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20DA2" w14:textId="77777777" w:rsidR="00530FF9" w:rsidRPr="00363E37" w:rsidRDefault="00530FF9" w:rsidP="00530FF9">
      <w:pPr>
        <w:rPr>
          <w:rFonts w:ascii="Calibri" w:hAnsi="Calibri"/>
        </w:rPr>
      </w:pPr>
    </w:p>
    <w:p w14:paraId="7B2E4C9B" w14:textId="77777777" w:rsidR="0035035D" w:rsidRPr="007F3F02" w:rsidRDefault="00BC3122" w:rsidP="00DB2DA7">
      <w:pPr>
        <w:pStyle w:val="Heading1"/>
        <w:jc w:val="center"/>
        <w:rPr>
          <w:rFonts w:ascii="Calibri" w:hAnsi="Calibri" w:cs="Calibri"/>
          <w:sz w:val="28"/>
          <w:szCs w:val="28"/>
        </w:rPr>
      </w:pPr>
      <w:r w:rsidRPr="007F3F02">
        <w:rPr>
          <w:rFonts w:ascii="Calibri" w:hAnsi="Calibri"/>
          <w:sz w:val="28"/>
          <w:szCs w:val="28"/>
        </w:rPr>
        <w:t xml:space="preserve">ReadMe </w:t>
      </w:r>
      <w:r w:rsidR="00597275" w:rsidRPr="007F3F02">
        <w:rPr>
          <w:rFonts w:ascii="Calibri" w:hAnsi="Calibri"/>
          <w:sz w:val="28"/>
          <w:szCs w:val="28"/>
        </w:rPr>
        <w:t xml:space="preserve">for </w:t>
      </w:r>
      <w:r w:rsidR="002E745F" w:rsidRPr="007F3F02">
        <w:rPr>
          <w:rFonts w:ascii="Calibri" w:hAnsi="Calibri" w:cs="Calibri"/>
          <w:sz w:val="28"/>
          <w:szCs w:val="28"/>
        </w:rPr>
        <w:t>NIH-AARP Diet and Health Study</w:t>
      </w:r>
    </w:p>
    <w:p w14:paraId="3A3DD46A" w14:textId="77777777" w:rsidR="00BC3122" w:rsidRPr="007F3F02" w:rsidRDefault="0035035D" w:rsidP="0035035D">
      <w:pPr>
        <w:pStyle w:val="Heading1"/>
        <w:jc w:val="center"/>
        <w:rPr>
          <w:rFonts w:ascii="Calibri" w:hAnsi="Calibri" w:cs="Calibri"/>
          <w:b w:val="0"/>
          <w:sz w:val="28"/>
          <w:szCs w:val="28"/>
        </w:rPr>
      </w:pPr>
      <w:r w:rsidRPr="007F3F02">
        <w:rPr>
          <w:rFonts w:ascii="Calibri" w:hAnsi="Calibri" w:cs="Calibri"/>
          <w:sz w:val="28"/>
          <w:szCs w:val="28"/>
        </w:rPr>
        <w:t>HEI</w:t>
      </w:r>
      <w:r w:rsidR="00530FF9" w:rsidRPr="007F3F02">
        <w:rPr>
          <w:rFonts w:ascii="Calibri" w:hAnsi="Calibri" w:cs="Calibri"/>
          <w:sz w:val="28"/>
          <w:szCs w:val="28"/>
        </w:rPr>
        <w:t>-201</w:t>
      </w:r>
      <w:r w:rsidR="00BA7AA9" w:rsidRPr="007F3F02">
        <w:rPr>
          <w:rFonts w:ascii="Calibri" w:hAnsi="Calibri" w:cs="Calibri"/>
          <w:sz w:val="28"/>
          <w:szCs w:val="28"/>
        </w:rPr>
        <w:t>5</w:t>
      </w:r>
      <w:r w:rsidR="00530FF9" w:rsidRPr="007F3F02">
        <w:rPr>
          <w:rFonts w:ascii="Calibri" w:hAnsi="Calibri" w:cs="Calibri"/>
          <w:sz w:val="28"/>
          <w:szCs w:val="28"/>
        </w:rPr>
        <w:t xml:space="preserve"> </w:t>
      </w:r>
      <w:r w:rsidRPr="007F3F02">
        <w:rPr>
          <w:rFonts w:ascii="Calibri" w:hAnsi="Calibri" w:cs="Calibri"/>
          <w:sz w:val="28"/>
          <w:szCs w:val="28"/>
        </w:rPr>
        <w:t>Per Day</w:t>
      </w:r>
    </w:p>
    <w:p w14:paraId="710AB4F4" w14:textId="6243DC33" w:rsidR="00530FF9" w:rsidRPr="00D60A61" w:rsidRDefault="00530FF9" w:rsidP="00530FF9">
      <w:pPr>
        <w:rPr>
          <w:rFonts w:ascii="Calibri" w:hAnsi="Calibri"/>
          <w:sz w:val="22"/>
          <w:szCs w:val="22"/>
        </w:rPr>
      </w:pPr>
    </w:p>
    <w:p w14:paraId="14725AA9" w14:textId="66EA7FCE" w:rsidR="00530FF9" w:rsidRPr="00363E37" w:rsidRDefault="00530FF9" w:rsidP="00530FF9">
      <w:p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 xml:space="preserve">This </w:t>
      </w:r>
      <w:r w:rsidR="00523EDF">
        <w:rPr>
          <w:rFonts w:asciiTheme="minorHAnsi" w:hAnsiTheme="minorHAnsi" w:cstheme="minorHAnsi"/>
          <w:sz w:val="22"/>
          <w:szCs w:val="22"/>
        </w:rPr>
        <w:t xml:space="preserve">ReadMe </w:t>
      </w:r>
      <w:r w:rsidRPr="00363E37">
        <w:rPr>
          <w:rFonts w:asciiTheme="minorHAnsi" w:hAnsiTheme="minorHAnsi" w:cstheme="minorHAnsi"/>
          <w:sz w:val="22"/>
          <w:szCs w:val="22"/>
        </w:rPr>
        <w:t xml:space="preserve">file describes the methodology implemented in the SAS </w:t>
      </w:r>
      <w:r w:rsidR="0092755D" w:rsidRPr="00363E37">
        <w:rPr>
          <w:rFonts w:asciiTheme="minorHAnsi" w:hAnsiTheme="minorHAnsi" w:cstheme="minorHAnsi"/>
          <w:sz w:val="22"/>
          <w:szCs w:val="22"/>
        </w:rPr>
        <w:t>program that</w:t>
      </w:r>
      <w:r w:rsidRPr="00363E37">
        <w:rPr>
          <w:rFonts w:asciiTheme="minorHAnsi" w:hAnsiTheme="minorHAnsi" w:cstheme="minorHAnsi"/>
          <w:sz w:val="22"/>
          <w:szCs w:val="22"/>
        </w:rPr>
        <w:t xml:space="preserve"> demonstrates how to calculate the Healthy Eating Index-201</w:t>
      </w:r>
      <w:r w:rsidR="00BA7AA9" w:rsidRPr="00363E37">
        <w:rPr>
          <w:rFonts w:asciiTheme="minorHAnsi" w:hAnsiTheme="minorHAnsi" w:cstheme="minorHAnsi"/>
          <w:sz w:val="22"/>
          <w:szCs w:val="22"/>
        </w:rPr>
        <w:t>5</w:t>
      </w:r>
      <w:r w:rsidRPr="00363E37">
        <w:rPr>
          <w:rFonts w:asciiTheme="minorHAnsi" w:hAnsiTheme="minorHAnsi" w:cstheme="minorHAnsi"/>
          <w:sz w:val="22"/>
          <w:szCs w:val="22"/>
        </w:rPr>
        <w:t xml:space="preserve"> (HEI-201</w:t>
      </w:r>
      <w:r w:rsidR="00BA7AA9" w:rsidRPr="00363E37">
        <w:rPr>
          <w:rFonts w:asciiTheme="minorHAnsi" w:hAnsiTheme="minorHAnsi" w:cstheme="minorHAnsi"/>
          <w:sz w:val="22"/>
          <w:szCs w:val="22"/>
        </w:rPr>
        <w:t>5</w:t>
      </w:r>
      <w:r w:rsidRPr="00363E37">
        <w:rPr>
          <w:rFonts w:asciiTheme="minorHAnsi" w:hAnsiTheme="minorHAnsi" w:cstheme="minorHAnsi"/>
          <w:sz w:val="22"/>
          <w:szCs w:val="22"/>
        </w:rPr>
        <w:t xml:space="preserve">) component and total scores, using </w:t>
      </w:r>
      <w:r w:rsidR="00F97BAB" w:rsidRPr="00363E37">
        <w:rPr>
          <w:rFonts w:asciiTheme="minorHAnsi" w:hAnsiTheme="minorHAnsi" w:cstheme="minorHAnsi"/>
          <w:sz w:val="22"/>
          <w:szCs w:val="22"/>
        </w:rPr>
        <w:t>FFQ</w:t>
      </w:r>
      <w:r w:rsidRPr="00363E37">
        <w:rPr>
          <w:rFonts w:asciiTheme="minorHAnsi" w:hAnsiTheme="minorHAnsi" w:cstheme="minorHAnsi"/>
          <w:sz w:val="22"/>
          <w:szCs w:val="22"/>
        </w:rPr>
        <w:t xml:space="preserve"> data from the NIH-AARP Diet and Health Study. </w:t>
      </w:r>
      <w:r w:rsidR="00523EDF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The </w:t>
      </w:r>
      <w:r w:rsidR="00523EDF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provided SAS program, </w:t>
      </w:r>
      <w:bookmarkStart w:id="0" w:name="_Hlk354155"/>
      <w:r w:rsidR="00523EDF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>along with</w:t>
      </w:r>
      <w:r w:rsidR="00523EDF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the </w:t>
      </w:r>
      <w:r w:rsidR="00523EDF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required macro, </w:t>
      </w:r>
      <w:bookmarkEnd w:id="0"/>
      <w:r w:rsidR="00523EDF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can be used to calculate </w:t>
      </w:r>
      <w:r w:rsidR="00523EDF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>Healthy Eating Index</w:t>
      </w:r>
      <w:r w:rsidR="00523EDF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(HEI)-</w:t>
      </w:r>
      <w:r w:rsidR="00523EDF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2015 scores </w:t>
      </w:r>
      <w:r w:rsidR="00523EDF" w:rsidRPr="00363E37">
        <w:rPr>
          <w:rFonts w:asciiTheme="minorHAnsi" w:hAnsiTheme="minorHAnsi" w:cstheme="minorHAnsi"/>
          <w:sz w:val="22"/>
          <w:szCs w:val="22"/>
        </w:rPr>
        <w:t>using food frequency questionnaire (FFQ) data</w:t>
      </w:r>
      <w:r w:rsidR="00523EDF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 </w:t>
      </w:r>
      <w:r w:rsidR="0035035D"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>The specific instructions on how to successfully run the HEI procedure are within the provided SAS program.</w:t>
      </w:r>
    </w:p>
    <w:p w14:paraId="020CB3A1" w14:textId="77777777" w:rsidR="00530FF9" w:rsidRPr="00363E37" w:rsidRDefault="00530FF9" w:rsidP="00530FF9">
      <w:pPr>
        <w:rPr>
          <w:rFonts w:asciiTheme="minorHAnsi" w:hAnsiTheme="minorHAnsi" w:cstheme="minorHAnsi"/>
          <w:sz w:val="22"/>
          <w:szCs w:val="22"/>
        </w:rPr>
      </w:pPr>
    </w:p>
    <w:p w14:paraId="3C53DDBD" w14:textId="56692857" w:rsidR="00530FF9" w:rsidRPr="00363E37" w:rsidRDefault="00530FF9" w:rsidP="00530FF9">
      <w:p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Th</w:t>
      </w:r>
      <w:r w:rsidR="008C6951" w:rsidRPr="00363E37">
        <w:rPr>
          <w:rFonts w:asciiTheme="minorHAnsi" w:hAnsiTheme="minorHAnsi" w:cstheme="minorHAnsi"/>
          <w:sz w:val="22"/>
          <w:szCs w:val="22"/>
        </w:rPr>
        <w:t>e SAS program</w:t>
      </w:r>
      <w:r w:rsidRPr="00363E37">
        <w:rPr>
          <w:rFonts w:asciiTheme="minorHAnsi" w:hAnsiTheme="minorHAnsi" w:cstheme="minorHAnsi"/>
          <w:sz w:val="22"/>
          <w:szCs w:val="22"/>
        </w:rPr>
        <w:t xml:space="preserve"> can be adapted to calculate HEI-201</w:t>
      </w:r>
      <w:r w:rsidR="00BA7AA9" w:rsidRPr="00363E37">
        <w:rPr>
          <w:rFonts w:asciiTheme="minorHAnsi" w:hAnsiTheme="minorHAnsi" w:cstheme="minorHAnsi"/>
          <w:sz w:val="22"/>
          <w:szCs w:val="22"/>
        </w:rPr>
        <w:t>5</w:t>
      </w:r>
      <w:r w:rsidRPr="00363E37">
        <w:rPr>
          <w:rFonts w:asciiTheme="minorHAnsi" w:hAnsiTheme="minorHAnsi" w:cstheme="minorHAnsi"/>
          <w:sz w:val="22"/>
          <w:szCs w:val="22"/>
        </w:rPr>
        <w:t xml:space="preserve"> scores for other food frequency data.</w:t>
      </w:r>
    </w:p>
    <w:p w14:paraId="786E629E" w14:textId="77777777" w:rsidR="00530FF9" w:rsidRPr="00363E37" w:rsidRDefault="00530FF9" w:rsidP="00530FF9">
      <w:pPr>
        <w:rPr>
          <w:rFonts w:asciiTheme="minorHAnsi" w:hAnsiTheme="minorHAnsi" w:cstheme="minorHAnsi"/>
          <w:sz w:val="22"/>
          <w:szCs w:val="22"/>
        </w:rPr>
      </w:pPr>
    </w:p>
    <w:p w14:paraId="3DCA38C4" w14:textId="193E0D2E" w:rsidR="00530FF9" w:rsidRPr="00363E37" w:rsidRDefault="00530FF9" w:rsidP="00530FF9">
      <w:p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Th</w:t>
      </w:r>
      <w:r w:rsidR="008C6951" w:rsidRPr="00363E37">
        <w:rPr>
          <w:rFonts w:asciiTheme="minorHAnsi" w:hAnsiTheme="minorHAnsi" w:cstheme="minorHAnsi"/>
          <w:sz w:val="22"/>
          <w:szCs w:val="22"/>
        </w:rPr>
        <w:t xml:space="preserve">e </w:t>
      </w:r>
      <w:r w:rsidRPr="00363E37">
        <w:rPr>
          <w:rFonts w:asciiTheme="minorHAnsi" w:hAnsiTheme="minorHAnsi" w:cstheme="minorHAnsi"/>
          <w:sz w:val="22"/>
          <w:szCs w:val="22"/>
        </w:rPr>
        <w:t xml:space="preserve">program includes </w:t>
      </w:r>
      <w:r w:rsidR="008C0E86" w:rsidRPr="00363E37">
        <w:rPr>
          <w:rFonts w:asciiTheme="minorHAnsi" w:hAnsiTheme="minorHAnsi" w:cstheme="minorHAnsi"/>
          <w:sz w:val="22"/>
          <w:szCs w:val="22"/>
        </w:rPr>
        <w:t xml:space="preserve">one </w:t>
      </w:r>
      <w:r w:rsidRPr="00363E37">
        <w:rPr>
          <w:rFonts w:asciiTheme="minorHAnsi" w:hAnsiTheme="minorHAnsi" w:cstheme="minorHAnsi"/>
          <w:sz w:val="22"/>
          <w:szCs w:val="22"/>
        </w:rPr>
        <w:t>main section:</w:t>
      </w:r>
    </w:p>
    <w:p w14:paraId="11F08A4D" w14:textId="77777777" w:rsidR="00530FF9" w:rsidRPr="00363E37" w:rsidRDefault="00530FF9" w:rsidP="00530FF9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Calculation of food group, nutrient, and energy intakes at the individual participant level.</w:t>
      </w:r>
    </w:p>
    <w:p w14:paraId="13B67088" w14:textId="77777777" w:rsidR="00A805E9" w:rsidRPr="00363E37" w:rsidRDefault="00A805E9" w:rsidP="00A805E9">
      <w:pPr>
        <w:rPr>
          <w:rFonts w:asciiTheme="minorHAnsi" w:hAnsiTheme="minorHAnsi" w:cstheme="minorHAnsi"/>
          <w:sz w:val="22"/>
          <w:szCs w:val="22"/>
        </w:rPr>
      </w:pPr>
      <w:bookmarkStart w:id="1" w:name="_Hlk2079109"/>
    </w:p>
    <w:p w14:paraId="27A17A24" w14:textId="02A53ECA" w:rsidR="00A805E9" w:rsidRPr="00363E37" w:rsidRDefault="00A805E9" w:rsidP="00A805E9">
      <w:p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 xml:space="preserve">Only participants aged 2 years and older should be </w:t>
      </w:r>
      <w:r w:rsidR="00E6389C">
        <w:rPr>
          <w:rFonts w:asciiTheme="minorHAnsi" w:hAnsiTheme="minorHAnsi" w:cstheme="minorHAnsi"/>
          <w:sz w:val="22"/>
          <w:szCs w:val="22"/>
        </w:rPr>
        <w:t>included in calculations of</w:t>
      </w:r>
      <w:r w:rsidRPr="00363E37">
        <w:rPr>
          <w:rFonts w:asciiTheme="minorHAnsi" w:hAnsiTheme="minorHAnsi" w:cstheme="minorHAnsi"/>
          <w:sz w:val="22"/>
          <w:szCs w:val="22"/>
        </w:rPr>
        <w:t xml:space="preserve"> HEI-2015 scores because the Dietary Guidelines for Americans were not designed for youn</w:t>
      </w:r>
      <w:bookmarkStart w:id="2" w:name="_GoBack"/>
      <w:bookmarkEnd w:id="2"/>
      <w:r w:rsidRPr="00363E37">
        <w:rPr>
          <w:rFonts w:asciiTheme="minorHAnsi" w:hAnsiTheme="minorHAnsi" w:cstheme="minorHAnsi"/>
          <w:sz w:val="22"/>
          <w:szCs w:val="22"/>
        </w:rPr>
        <w:t>ger children.</w:t>
      </w:r>
      <w:bookmarkEnd w:id="1"/>
    </w:p>
    <w:p w14:paraId="53F6704E" w14:textId="77777777" w:rsidR="00530FF9" w:rsidRPr="00363E37" w:rsidRDefault="00530FF9" w:rsidP="00530FF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03F535A" w14:textId="77777777" w:rsidR="00530FF9" w:rsidRPr="007F3F02" w:rsidRDefault="00530FF9" w:rsidP="00530FF9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7F3F02">
        <w:rPr>
          <w:rFonts w:asciiTheme="minorHAnsi" w:hAnsiTheme="minorHAnsi" w:cstheme="minorHAnsi"/>
          <w:b/>
          <w:sz w:val="22"/>
          <w:szCs w:val="22"/>
        </w:rPr>
        <w:t>Required dataset:</w:t>
      </w:r>
    </w:p>
    <w:p w14:paraId="086D7692" w14:textId="77777777" w:rsidR="00530FF9" w:rsidRPr="00363E37" w:rsidRDefault="00530FF9" w:rsidP="007F3F02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NIH-AARP Diet and Health Study dataset</w:t>
      </w:r>
    </w:p>
    <w:p w14:paraId="6A6A6E77" w14:textId="77777777" w:rsidR="00530FF9" w:rsidRPr="007F3F02" w:rsidRDefault="00530FF9" w:rsidP="00530FF9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5E2B4535" w14:textId="7999D1DF" w:rsidR="002E745F" w:rsidRPr="00363E37" w:rsidRDefault="00530FF9" w:rsidP="002E745F">
      <w:pPr>
        <w:pStyle w:val="PlainTex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63E37">
        <w:rPr>
          <w:rFonts w:asciiTheme="minorHAnsi" w:hAnsiTheme="minorHAnsi" w:cstheme="minorHAnsi"/>
          <w:b/>
          <w:sz w:val="22"/>
          <w:szCs w:val="22"/>
        </w:rPr>
        <w:t>Required macro:</w:t>
      </w:r>
      <w:bookmarkStart w:id="3" w:name="_Hlk275848"/>
      <w:r w:rsidR="002E745F" w:rsidRPr="00363E3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available on the </w:t>
      </w:r>
      <w:bookmarkEnd w:id="3"/>
      <w:r w:rsidR="000C1720" w:rsidRPr="00C77B81">
        <w:rPr>
          <w:rFonts w:ascii="Calibri" w:hAnsi="Calibri" w:cs="Calibri"/>
          <w:i/>
          <w:color w:val="000099"/>
          <w:sz w:val="22"/>
          <w:szCs w:val="22"/>
          <w:u w:val="single"/>
        </w:rPr>
        <w:fldChar w:fldCharType="begin"/>
      </w:r>
      <w:r w:rsidR="000C1720" w:rsidRPr="00C77B81">
        <w:rPr>
          <w:rFonts w:ascii="Calibri" w:hAnsi="Calibri" w:cs="Calibri"/>
          <w:i/>
          <w:color w:val="000099"/>
          <w:sz w:val="22"/>
          <w:szCs w:val="22"/>
          <w:u w:val="single"/>
        </w:rPr>
        <w:instrText xml:space="preserve"> HYPERLINK "https://epi.grants.cancer.gov/hei/sas-code.html" </w:instrText>
      </w:r>
      <w:r w:rsidR="000C1720" w:rsidRPr="00C77B81">
        <w:rPr>
          <w:rFonts w:ascii="Calibri" w:hAnsi="Calibri" w:cs="Calibri"/>
          <w:i/>
          <w:color w:val="000099"/>
          <w:sz w:val="22"/>
          <w:szCs w:val="22"/>
          <w:u w:val="single"/>
        </w:rPr>
        <w:fldChar w:fldCharType="separate"/>
      </w:r>
      <w:r w:rsidR="000C1720" w:rsidRPr="00C77B81">
        <w:rPr>
          <w:rStyle w:val="Hyperlink"/>
          <w:rFonts w:ascii="Calibri" w:hAnsi="Calibri" w:cs="Calibri"/>
          <w:i/>
          <w:color w:val="000099"/>
          <w:sz w:val="22"/>
          <w:szCs w:val="22"/>
        </w:rPr>
        <w:t>NCI Healthy Eating Index website</w:t>
      </w:r>
      <w:r w:rsidR="000C1720" w:rsidRPr="00C77B81">
        <w:rPr>
          <w:rFonts w:ascii="Calibri" w:hAnsi="Calibri" w:cs="Calibri"/>
          <w:i/>
          <w:color w:val="000099"/>
          <w:sz w:val="22"/>
          <w:szCs w:val="22"/>
          <w:u w:val="single"/>
        </w:rPr>
        <w:fldChar w:fldCharType="end"/>
      </w:r>
      <w:r w:rsidR="000C1720">
        <w:rPr>
          <w:rFonts w:ascii="Calibri" w:hAnsi="Calibri" w:cs="Calibri"/>
          <w:i/>
          <w:color w:val="000099"/>
          <w:sz w:val="22"/>
          <w:szCs w:val="22"/>
          <w:u w:val="single"/>
        </w:rPr>
        <w:t>.</w:t>
      </w:r>
    </w:p>
    <w:p w14:paraId="3D0AE370" w14:textId="77777777" w:rsidR="00530FF9" w:rsidRPr="00363E37" w:rsidRDefault="00530FF9" w:rsidP="00530FF9">
      <w:pPr>
        <w:rPr>
          <w:rFonts w:asciiTheme="minorHAnsi" w:hAnsiTheme="minorHAnsi" w:cstheme="minorHAnsi"/>
          <w:b/>
          <w:sz w:val="22"/>
          <w:szCs w:val="22"/>
        </w:rPr>
      </w:pPr>
    </w:p>
    <w:p w14:paraId="3B95946B" w14:textId="2A10B5FC" w:rsidR="00530FF9" w:rsidRPr="007F3F02" w:rsidRDefault="007F3F02" w:rsidP="007F3F02">
      <w:pPr>
        <w:numPr>
          <w:ilvl w:val="0"/>
          <w:numId w:val="3"/>
        </w:numPr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 xml:space="preserve"> HYPERLINK "https://epi.grants.cancer.gov/hei/sas-code.html"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="00530FF9" w:rsidRPr="007F3F02">
        <w:rPr>
          <w:rStyle w:val="Hyperlink"/>
          <w:rFonts w:asciiTheme="minorHAnsi" w:hAnsiTheme="minorHAnsi" w:cstheme="minorHAnsi"/>
          <w:sz w:val="22"/>
          <w:szCs w:val="22"/>
        </w:rPr>
        <w:t>hei201</w:t>
      </w:r>
      <w:r w:rsidR="00E76DFE" w:rsidRPr="007F3F02">
        <w:rPr>
          <w:rStyle w:val="Hyperlink"/>
          <w:rFonts w:asciiTheme="minorHAnsi" w:hAnsiTheme="minorHAnsi" w:cstheme="minorHAnsi"/>
          <w:sz w:val="22"/>
          <w:szCs w:val="22"/>
        </w:rPr>
        <w:t>5</w:t>
      </w:r>
      <w:r w:rsidR="00530FF9" w:rsidRPr="007F3F02">
        <w:rPr>
          <w:rStyle w:val="Hyperlink"/>
          <w:rFonts w:asciiTheme="minorHAnsi" w:hAnsiTheme="minorHAnsi" w:cstheme="minorHAnsi"/>
          <w:sz w:val="22"/>
          <w:szCs w:val="22"/>
        </w:rPr>
        <w:t>.score.macro.sas</w:t>
      </w:r>
    </w:p>
    <w:p w14:paraId="746BAD3A" w14:textId="79CDA30B" w:rsidR="00530FF9" w:rsidRPr="00363E37" w:rsidRDefault="007F3F02" w:rsidP="00530FF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end"/>
      </w:r>
    </w:p>
    <w:p w14:paraId="4579CEAB" w14:textId="7FAD4F76" w:rsidR="00530FF9" w:rsidRPr="007F3F02" w:rsidRDefault="002E745F" w:rsidP="007F3F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>The 13 components</w:t>
      </w:r>
      <w:r w:rsidR="00530FF9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of the HEI-201</w:t>
      </w:r>
      <w:r w:rsidR="00E76DFE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="00530FF9" w:rsidRPr="007F3F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bookmarkStart w:id="4" w:name="_Hlk270708"/>
      <w:r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calculated by the macro </w:t>
      </w:r>
      <w:bookmarkEnd w:id="4"/>
      <w:r w:rsidRPr="00363E37">
        <w:rPr>
          <w:rFonts w:asciiTheme="minorHAnsi" w:hAnsiTheme="minorHAnsi" w:cstheme="minorHAnsi"/>
          <w:sz w:val="22"/>
          <w:szCs w:val="22"/>
          <w:shd w:val="clear" w:color="auto" w:fill="FFFFFF"/>
        </w:rPr>
        <w:t>are:</w:t>
      </w:r>
    </w:p>
    <w:p w14:paraId="4E54FBF0" w14:textId="77777777" w:rsidR="002E745F" w:rsidRPr="00363E37" w:rsidRDefault="002E745F" w:rsidP="002E745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1C893FEE" w14:textId="77777777" w:rsidR="003B3D91" w:rsidRPr="00363E37" w:rsidRDefault="003B3D91" w:rsidP="003B3D91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  <w:sectPr w:rsidR="003B3D91" w:rsidRPr="00363E37" w:rsidSect="00132F21">
          <w:headerReference w:type="default" r:id="rId7"/>
          <w:foot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2644F47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Total Vegetables (HEI2015C1_TOTALVEG)</w:t>
      </w:r>
    </w:p>
    <w:p w14:paraId="0D424876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Greens and Beans (HEI2015C2_GREEN_AND_BEAN)</w:t>
      </w:r>
    </w:p>
    <w:p w14:paraId="42E29F79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Total Fruit (HEI2015C3_TOTALFRUIT)</w:t>
      </w:r>
    </w:p>
    <w:p w14:paraId="0B0CBF2D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Whole Fruit (HEI2015C4_WHOLEFRUIT)</w:t>
      </w:r>
    </w:p>
    <w:p w14:paraId="030EC923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Whole Grains (HEI2015C5_WHOLEGRAIN)</w:t>
      </w:r>
    </w:p>
    <w:p w14:paraId="6947087F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Dairy (HEI2015C6_TOTALDAIRY)</w:t>
      </w:r>
    </w:p>
    <w:p w14:paraId="651DE699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Total Protein Foods (HEI2015C7_TOTPROT)</w:t>
      </w:r>
    </w:p>
    <w:p w14:paraId="47247318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Seafood and Plant Proteins (HEI2015C8_SEAPLANT_PROT)</w:t>
      </w:r>
    </w:p>
    <w:p w14:paraId="5C602EB1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Fatty Acids (HEI2015C9_FATTYACID)</w:t>
      </w:r>
    </w:p>
    <w:p w14:paraId="70EC275F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Sodium (HEIC10_SODIUM)</w:t>
      </w:r>
    </w:p>
    <w:p w14:paraId="2EAF5702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Refined Grains (HEI2015C11_REFINEDGRAIN)</w:t>
      </w:r>
    </w:p>
    <w:p w14:paraId="17A9A5FF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Saturated Fats (HEI2015C12_SFAT)</w:t>
      </w:r>
    </w:p>
    <w:p w14:paraId="6251D8F0" w14:textId="77777777" w:rsidR="00A805E9" w:rsidRPr="00363E37" w:rsidRDefault="00A805E9" w:rsidP="00A805E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Added Sugars (HEI2015C13_ADDSUG)</w:t>
      </w:r>
    </w:p>
    <w:p w14:paraId="69681FBB" w14:textId="77777777" w:rsidR="003B3D91" w:rsidRPr="00363E37" w:rsidRDefault="003B3D91" w:rsidP="00530FF9">
      <w:pPr>
        <w:pStyle w:val="Default"/>
        <w:rPr>
          <w:rFonts w:asciiTheme="minorHAnsi" w:hAnsiTheme="minorHAnsi" w:cstheme="minorHAnsi"/>
          <w:sz w:val="22"/>
          <w:szCs w:val="22"/>
        </w:rPr>
        <w:sectPr w:rsidR="003B3D91" w:rsidRPr="00363E37" w:rsidSect="003B3D91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37419C0D" w14:textId="586658C3" w:rsidR="00530FF9" w:rsidRPr="00363E37" w:rsidRDefault="00530FF9" w:rsidP="00530FF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180F40E" w14:textId="7703964F" w:rsidR="002E745F" w:rsidRPr="00363E37" w:rsidRDefault="002E745F" w:rsidP="002E745F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Some of the variables needed to calculate these components come directly from</w:t>
      </w:r>
      <w:r w:rsidR="00530FF9" w:rsidRPr="00363E37">
        <w:rPr>
          <w:rFonts w:asciiTheme="minorHAnsi" w:hAnsiTheme="minorHAnsi" w:cstheme="minorHAnsi"/>
          <w:sz w:val="22"/>
          <w:szCs w:val="22"/>
        </w:rPr>
        <w:t xml:space="preserve"> NIH-AARP Diet and Health </w:t>
      </w:r>
      <w:r w:rsidRPr="00363E37">
        <w:rPr>
          <w:rFonts w:asciiTheme="minorHAnsi" w:hAnsiTheme="minorHAnsi" w:cstheme="minorHAnsi"/>
          <w:sz w:val="22"/>
          <w:szCs w:val="22"/>
        </w:rPr>
        <w:t>output, but others are created as part of the SAS program.</w:t>
      </w:r>
    </w:p>
    <w:p w14:paraId="0B1F95BB" w14:textId="77777777" w:rsidR="002E745F" w:rsidRPr="00363E37" w:rsidRDefault="002E745F" w:rsidP="00530FF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3BB27EA" w14:textId="3027E946" w:rsidR="003B3D91" w:rsidRPr="00363E37" w:rsidRDefault="00C516C6" w:rsidP="00530FF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>The NIH-AARP data</w:t>
      </w:r>
      <w:r w:rsidR="00530FF9" w:rsidRPr="00363E37">
        <w:rPr>
          <w:rFonts w:asciiTheme="minorHAnsi" w:hAnsiTheme="minorHAnsi" w:cstheme="minorHAnsi"/>
          <w:sz w:val="22"/>
          <w:szCs w:val="22"/>
        </w:rPr>
        <w:t xml:space="preserve"> </w:t>
      </w:r>
      <w:r w:rsidR="002E745F" w:rsidRPr="00363E37">
        <w:rPr>
          <w:rFonts w:asciiTheme="minorHAnsi" w:hAnsiTheme="minorHAnsi" w:cstheme="minorHAnsi"/>
          <w:sz w:val="22"/>
          <w:szCs w:val="22"/>
        </w:rPr>
        <w:t xml:space="preserve">provide the following </w:t>
      </w:r>
      <w:r w:rsidR="00300E71" w:rsidRPr="00363E37">
        <w:rPr>
          <w:rFonts w:asciiTheme="minorHAnsi" w:hAnsiTheme="minorHAnsi" w:cstheme="minorHAnsi"/>
          <w:sz w:val="22"/>
          <w:szCs w:val="22"/>
        </w:rPr>
        <w:t>variables</w:t>
      </w:r>
      <w:r w:rsidR="00530FF9" w:rsidRPr="00363E37">
        <w:rPr>
          <w:rFonts w:asciiTheme="minorHAnsi" w:hAnsiTheme="minorHAnsi" w:cstheme="minorHAnsi"/>
          <w:sz w:val="22"/>
          <w:szCs w:val="22"/>
        </w:rPr>
        <w:t xml:space="preserve"> </w:t>
      </w:r>
      <w:r w:rsidR="00530FF9" w:rsidRPr="007F3F02">
        <w:rPr>
          <w:rFonts w:asciiTheme="minorHAnsi" w:hAnsiTheme="minorHAnsi" w:cstheme="minorHAnsi"/>
          <w:color w:val="auto"/>
          <w:sz w:val="22"/>
          <w:szCs w:val="22"/>
        </w:rPr>
        <w:t xml:space="preserve">used </w:t>
      </w:r>
      <w:r w:rsidR="002E745F" w:rsidRPr="00363E37">
        <w:rPr>
          <w:rFonts w:asciiTheme="minorHAnsi" w:hAnsiTheme="minorHAnsi" w:cstheme="minorHAnsi"/>
          <w:color w:val="auto"/>
          <w:sz w:val="22"/>
          <w:szCs w:val="22"/>
        </w:rPr>
        <w:t xml:space="preserve">directly or as part of a calculation </w:t>
      </w:r>
      <w:r w:rsidR="003B3D91" w:rsidRPr="00363E37">
        <w:rPr>
          <w:rFonts w:asciiTheme="minorHAnsi" w:hAnsiTheme="minorHAnsi" w:cstheme="minorHAnsi"/>
          <w:color w:val="auto"/>
          <w:sz w:val="22"/>
          <w:szCs w:val="22"/>
        </w:rPr>
        <w:t>of</w:t>
      </w:r>
      <w:r w:rsidR="00530FF9" w:rsidRPr="007F3F02">
        <w:rPr>
          <w:rFonts w:asciiTheme="minorHAnsi" w:hAnsiTheme="minorHAnsi" w:cstheme="minorHAnsi"/>
          <w:color w:val="auto"/>
          <w:sz w:val="22"/>
          <w:szCs w:val="22"/>
        </w:rPr>
        <w:t xml:space="preserve"> the </w:t>
      </w:r>
      <w:r w:rsidR="002E745F" w:rsidRPr="00363E37">
        <w:rPr>
          <w:rFonts w:asciiTheme="minorHAnsi" w:hAnsiTheme="minorHAnsi" w:cstheme="minorHAnsi"/>
          <w:color w:val="auto"/>
          <w:sz w:val="22"/>
          <w:szCs w:val="22"/>
        </w:rPr>
        <w:t>HEI</w:t>
      </w:r>
      <w:r w:rsidR="000E6E10" w:rsidRPr="00363E37">
        <w:rPr>
          <w:rFonts w:asciiTheme="minorHAnsi" w:hAnsiTheme="minorHAnsi" w:cstheme="minorHAnsi"/>
          <w:color w:val="auto"/>
          <w:sz w:val="22"/>
          <w:szCs w:val="22"/>
        </w:rPr>
        <w:t>-2015</w:t>
      </w:r>
      <w:r w:rsidR="00530FF9" w:rsidRPr="00363E37">
        <w:rPr>
          <w:rFonts w:asciiTheme="minorHAnsi" w:hAnsiTheme="minorHAnsi" w:cstheme="minorHAnsi"/>
          <w:sz w:val="22"/>
          <w:szCs w:val="22"/>
        </w:rPr>
        <w:t xml:space="preserve">: Total Fruit; Whole Fruit; Whole Grains; </w:t>
      </w:r>
      <w:r w:rsidR="00B750E9" w:rsidRPr="00363E37">
        <w:rPr>
          <w:rFonts w:asciiTheme="minorHAnsi" w:hAnsiTheme="minorHAnsi" w:cstheme="minorHAnsi"/>
          <w:sz w:val="22"/>
          <w:szCs w:val="22"/>
        </w:rPr>
        <w:t xml:space="preserve">Dairy; </w:t>
      </w:r>
      <w:r w:rsidR="00923182" w:rsidRPr="00363E37">
        <w:rPr>
          <w:rFonts w:asciiTheme="minorHAnsi" w:hAnsiTheme="minorHAnsi" w:cstheme="minorHAnsi"/>
          <w:sz w:val="22"/>
          <w:szCs w:val="22"/>
        </w:rPr>
        <w:t>Refined Grains</w:t>
      </w:r>
      <w:r w:rsidR="00530FF9" w:rsidRPr="00363E37">
        <w:rPr>
          <w:rFonts w:asciiTheme="minorHAnsi" w:hAnsiTheme="minorHAnsi" w:cstheme="minorHAnsi"/>
          <w:sz w:val="22"/>
          <w:szCs w:val="22"/>
        </w:rPr>
        <w:t>; Sodium</w:t>
      </w:r>
      <w:r w:rsidR="008C0E86" w:rsidRPr="00363E37">
        <w:rPr>
          <w:rFonts w:asciiTheme="minorHAnsi" w:hAnsiTheme="minorHAnsi" w:cstheme="minorHAnsi"/>
          <w:sz w:val="22"/>
          <w:szCs w:val="22"/>
        </w:rPr>
        <w:t>; Saturated Fats; and Added Sugars</w:t>
      </w:r>
      <w:r w:rsidR="00530FF9" w:rsidRPr="00363E3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112B243" w14:textId="77777777" w:rsidR="003B3D91" w:rsidRPr="00363E37" w:rsidRDefault="003B3D91" w:rsidP="00530FF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4D7E99" w14:textId="4B1BC0AA" w:rsidR="003B3D91" w:rsidRPr="00363E37" w:rsidRDefault="003B3D91" w:rsidP="003B3D91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00363E37">
        <w:rPr>
          <w:rFonts w:asciiTheme="minorHAnsi" w:hAnsiTheme="minorHAnsi" w:cstheme="minorHAnsi"/>
          <w:i/>
          <w:sz w:val="22"/>
          <w:szCs w:val="22"/>
        </w:rPr>
        <w:t xml:space="preserve">Additional steps are necessary to create the remaining components that are a combination of variables: Total Vegetables; Greens and Beans; Total Protein; Seafood and Plant Proteins and Fatty Acids. </w:t>
      </w:r>
    </w:p>
    <w:p w14:paraId="08E0F24D" w14:textId="77777777" w:rsidR="00530FF9" w:rsidRPr="00363E37" w:rsidRDefault="00530FF9" w:rsidP="00530FF9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bookmarkStart w:id="5" w:name="OLE_LINK1"/>
      <w:bookmarkStart w:id="6" w:name="OLE_LINK2"/>
    </w:p>
    <w:p w14:paraId="4EF73D6F" w14:textId="77777777" w:rsidR="00316013" w:rsidRPr="00363E37" w:rsidRDefault="00316013" w:rsidP="00345D5F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</w:p>
    <w:bookmarkEnd w:id="5"/>
    <w:bookmarkEnd w:id="6"/>
    <w:p w14:paraId="3D9FE314" w14:textId="68515700" w:rsidR="002E745F" w:rsidRPr="00363E37" w:rsidRDefault="002E745F" w:rsidP="002E745F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>Th</w:t>
      </w:r>
      <w:r w:rsidR="008F0711" w:rsidRPr="00363E37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SAS program carries out </w:t>
      </w:r>
      <w:r w:rsidR="00FB2051" w:rsidRPr="00363E37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steps:</w:t>
      </w:r>
    </w:p>
    <w:p w14:paraId="39D74AB6" w14:textId="77777777" w:rsidR="002E745F" w:rsidRPr="00363E37" w:rsidRDefault="002E745F" w:rsidP="002E745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35A052E" w14:textId="2E5B6254" w:rsidR="002E745F" w:rsidRPr="00363E37" w:rsidRDefault="002E745F" w:rsidP="002E745F">
      <w:pPr>
        <w:pStyle w:val="Default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bookmarkStart w:id="7" w:name="_Hlk354732"/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 xml:space="preserve">Reads in </w:t>
      </w:r>
      <w:r w:rsidR="00BE7C7A" w:rsidRPr="00363E37">
        <w:rPr>
          <w:rFonts w:asciiTheme="minorHAnsi" w:hAnsiTheme="minorHAnsi" w:cstheme="minorHAnsi"/>
          <w:b/>
          <w:color w:val="auto"/>
          <w:sz w:val="22"/>
          <w:szCs w:val="22"/>
        </w:rPr>
        <w:t>the NIH-AARP</w:t>
      </w: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data</w:t>
      </w:r>
      <w:r w:rsidR="004377A7" w:rsidRPr="00363E37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02D8014B" w14:textId="33B64661" w:rsidR="00C516C6" w:rsidRPr="00363E37" w:rsidRDefault="00C516C6" w:rsidP="00C516C6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72B6D08D" w14:textId="4D0D79A2" w:rsidR="00C516C6" w:rsidRPr="00363E37" w:rsidRDefault="00C516C6" w:rsidP="00C516C6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 xml:space="preserve">This data </w:t>
      </w:r>
      <w:r w:rsidR="00E6389C">
        <w:rPr>
          <w:rFonts w:asciiTheme="minorHAnsi" w:hAnsiTheme="minorHAnsi" w:cstheme="minorHAnsi"/>
          <w:sz w:val="22"/>
          <w:szCs w:val="22"/>
        </w:rPr>
        <w:t>has already been</w:t>
      </w:r>
      <w:r w:rsidRPr="00363E37">
        <w:rPr>
          <w:rFonts w:asciiTheme="minorHAnsi" w:hAnsiTheme="minorHAnsi" w:cstheme="minorHAnsi"/>
          <w:sz w:val="22"/>
          <w:szCs w:val="22"/>
        </w:rPr>
        <w:t xml:space="preserve"> linked to the MyPyramid Equivalents Database (MPED) and the CNPP MyPyramid Equivalents Database to generate MPED values.  </w:t>
      </w:r>
    </w:p>
    <w:p w14:paraId="57394DB4" w14:textId="77777777" w:rsidR="00C516C6" w:rsidRPr="00363E37" w:rsidRDefault="00C516C6" w:rsidP="00C516C6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5E811F87" w14:textId="7A7BB62D" w:rsidR="003B3D91" w:rsidRPr="007F3F02" w:rsidRDefault="003B3D91" w:rsidP="002E745F">
      <w:pPr>
        <w:pStyle w:val="Default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>Sets Soy intake to zero</w:t>
      </w:r>
      <w:r w:rsidR="004377A7" w:rsidRPr="00363E37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7708D85A" w14:textId="2960E637" w:rsidR="000C1720" w:rsidRDefault="000C1720" w:rsidP="000C1720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7EBAD12" w14:textId="78379111" w:rsidR="000C1720" w:rsidRPr="007F3F02" w:rsidRDefault="000C1720" w:rsidP="000C1720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 w:rsidRPr="007F3F02">
        <w:rPr>
          <w:rFonts w:asciiTheme="minorHAnsi" w:hAnsiTheme="minorHAnsi" w:cstheme="minorHAnsi"/>
          <w:color w:val="auto"/>
          <w:sz w:val="22"/>
          <w:szCs w:val="22"/>
          <w:u w:val="single"/>
        </w:rPr>
        <w:t>Calculation note for SOY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: </w:t>
      </w:r>
      <w:r w:rsidRPr="007F3F02">
        <w:rPr>
          <w:rFonts w:asciiTheme="minorHAnsi" w:hAnsiTheme="minorHAnsi" w:cstheme="minorHAnsi"/>
          <w:iCs/>
          <w:sz w:val="22"/>
          <w:szCs w:val="22"/>
        </w:rPr>
        <w:t xml:space="preserve">Since the public use AARP data does NOT contain a variable for SOY consumption, a variable is created and set to zero.  This allows the program to successfully complete.  If using data other than AARP – the code to create </w:t>
      </w:r>
      <w:proofErr w:type="spellStart"/>
      <w:r w:rsidRPr="007F3F02">
        <w:rPr>
          <w:rFonts w:asciiTheme="minorHAnsi" w:hAnsiTheme="minorHAnsi" w:cstheme="minorHAnsi"/>
          <w:iCs/>
          <w:sz w:val="22"/>
          <w:szCs w:val="22"/>
        </w:rPr>
        <w:t>mped_M_SOY</w:t>
      </w:r>
      <w:proofErr w:type="spellEnd"/>
      <w:r w:rsidRPr="007F3F02">
        <w:rPr>
          <w:rFonts w:asciiTheme="minorHAnsi" w:hAnsiTheme="minorHAnsi" w:cstheme="minorHAnsi"/>
          <w:iCs/>
          <w:sz w:val="22"/>
          <w:szCs w:val="22"/>
        </w:rPr>
        <w:t xml:space="preserve"> must be removed or commented out.</w:t>
      </w:r>
    </w:p>
    <w:p w14:paraId="22227DAA" w14:textId="77777777" w:rsidR="00C516C6" w:rsidRPr="00363E37" w:rsidRDefault="00C516C6" w:rsidP="00C516C6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bookmarkEnd w:id="7"/>
    <w:p w14:paraId="7F85801C" w14:textId="31B7FC9D" w:rsidR="002E745F" w:rsidRPr="00363E37" w:rsidRDefault="002E745F" w:rsidP="002E745F">
      <w:pPr>
        <w:pStyle w:val="Default"/>
        <w:numPr>
          <w:ilvl w:val="0"/>
          <w:numId w:val="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>Creates additional required variables:  MONOPOLY</w:t>
      </w:r>
      <w:r w:rsidRPr="00363E3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363E37">
        <w:rPr>
          <w:rFonts w:asciiTheme="minorHAnsi" w:hAnsiTheme="minorHAnsi" w:cstheme="minorHAnsi"/>
          <w:b/>
          <w:color w:val="auto"/>
          <w:sz w:val="22"/>
          <w:szCs w:val="22"/>
        </w:rPr>
        <w:t>VTOTALLEG, VDRKGRLEG, PFALLPROTLEG, and PFSEAPLANTLEG.</w:t>
      </w:r>
    </w:p>
    <w:p w14:paraId="3F90C089" w14:textId="77777777" w:rsidR="002E745F" w:rsidRPr="00363E37" w:rsidRDefault="002E745F" w:rsidP="00345D5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3C3125" w14:textId="609CBA8A" w:rsidR="00DB2DA7" w:rsidRPr="00363E37" w:rsidRDefault="00DB2DA7" w:rsidP="005D60B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363E37">
        <w:rPr>
          <w:rFonts w:asciiTheme="minorHAnsi" w:hAnsiTheme="minorHAnsi" w:cstheme="minorHAnsi"/>
          <w:iCs/>
          <w:sz w:val="22"/>
          <w:szCs w:val="22"/>
          <w:u w:val="single"/>
        </w:rPr>
        <w:t>Calculation note for MONOPOLY</w:t>
      </w:r>
      <w:r w:rsidRPr="00363E37">
        <w:rPr>
          <w:rFonts w:asciiTheme="minorHAnsi" w:hAnsiTheme="minorHAnsi" w:cstheme="minorHAnsi"/>
          <w:sz w:val="22"/>
          <w:szCs w:val="22"/>
        </w:rPr>
        <w:t xml:space="preserve">:  </w:t>
      </w:r>
      <w:bookmarkStart w:id="8" w:name="_Hlk272088"/>
      <w:r w:rsidR="00300E71" w:rsidRPr="00363E37">
        <w:rPr>
          <w:rFonts w:asciiTheme="minorHAnsi" w:hAnsiTheme="minorHAnsi" w:cstheme="minorHAnsi"/>
          <w:iCs/>
          <w:sz w:val="22"/>
          <w:szCs w:val="22"/>
        </w:rPr>
        <w:t>MONOPOLY</w:t>
      </w:r>
      <w:r w:rsidR="00300E71" w:rsidRPr="00363E37">
        <w:rPr>
          <w:rFonts w:asciiTheme="minorHAnsi" w:hAnsiTheme="minorHAnsi" w:cstheme="minorHAnsi"/>
          <w:sz w:val="22"/>
          <w:szCs w:val="22"/>
        </w:rPr>
        <w:t xml:space="preserve"> sums up </w:t>
      </w:r>
      <w:bookmarkEnd w:id="8"/>
      <w:r w:rsidR="00300E71" w:rsidRPr="00363E37">
        <w:rPr>
          <w:rFonts w:asciiTheme="minorHAnsi" w:hAnsiTheme="minorHAnsi" w:cstheme="minorHAnsi"/>
          <w:sz w:val="22"/>
          <w:szCs w:val="22"/>
        </w:rPr>
        <w:t xml:space="preserve">monounsaturated </w:t>
      </w:r>
      <w:r w:rsidRPr="007F3F02">
        <w:rPr>
          <w:rFonts w:asciiTheme="minorHAnsi" w:hAnsiTheme="minorHAnsi" w:cstheme="minorHAnsi"/>
          <w:sz w:val="22"/>
          <w:szCs w:val="22"/>
        </w:rPr>
        <w:t>and polyunsaturated fatty acids</w:t>
      </w:r>
      <w:r w:rsidRPr="00363E37">
        <w:rPr>
          <w:rFonts w:asciiTheme="minorHAnsi" w:hAnsiTheme="minorHAnsi" w:cstheme="minorHAnsi"/>
          <w:sz w:val="22"/>
          <w:szCs w:val="22"/>
        </w:rPr>
        <w:t xml:space="preserve"> </w:t>
      </w:r>
      <w:r w:rsidR="005D60BF" w:rsidRPr="00363E37">
        <w:rPr>
          <w:rFonts w:asciiTheme="minorHAnsi" w:hAnsiTheme="minorHAnsi" w:cstheme="minorHAnsi"/>
          <w:sz w:val="22"/>
          <w:szCs w:val="22"/>
        </w:rPr>
        <w:t>(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monopoly = </w:t>
      </w:r>
      <w:r w:rsidRPr="00363E37">
        <w:rPr>
          <w:rFonts w:asciiTheme="minorHAnsi" w:hAnsiTheme="minorHAnsi" w:cstheme="minorHAnsi"/>
          <w:caps/>
          <w:sz w:val="22"/>
          <w:szCs w:val="22"/>
        </w:rPr>
        <w:t>fatmono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Pr="00363E37">
        <w:rPr>
          <w:rFonts w:asciiTheme="minorHAnsi" w:hAnsiTheme="minorHAnsi" w:cstheme="minorHAnsi"/>
          <w:caps/>
          <w:sz w:val="22"/>
          <w:szCs w:val="22"/>
        </w:rPr>
        <w:t>fatpoly)</w:t>
      </w:r>
      <w:r w:rsidR="00445414" w:rsidRPr="00363E37">
        <w:rPr>
          <w:rFonts w:asciiTheme="minorHAnsi" w:hAnsiTheme="minorHAnsi" w:cstheme="minorHAnsi"/>
          <w:caps/>
          <w:sz w:val="22"/>
          <w:szCs w:val="22"/>
        </w:rPr>
        <w:t>.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sz w:val="22"/>
          <w:szCs w:val="22"/>
        </w:rPr>
        <w:t>To estimate the fatty acid ratio of unsaturated fatty acids to saturated fatty acids, the scoring macro divides this summed value by saturated fatty acids (MONOPOLY/Total saturated fatty acids (g)</w:t>
      </w:r>
      <w:r w:rsidR="004377A7" w:rsidRPr="00363E37">
        <w:rPr>
          <w:rFonts w:asciiTheme="minorHAnsi" w:hAnsiTheme="minorHAnsi" w:cstheme="minorHAnsi"/>
          <w:sz w:val="22"/>
          <w:szCs w:val="22"/>
        </w:rPr>
        <w:t>).</w:t>
      </w:r>
    </w:p>
    <w:p w14:paraId="0336203A" w14:textId="77777777" w:rsidR="00DB2DA7" w:rsidRPr="00363E37" w:rsidRDefault="00DB2DA7" w:rsidP="00DB2DA7">
      <w:pPr>
        <w:ind w:left="360"/>
        <w:rPr>
          <w:rFonts w:asciiTheme="minorHAnsi" w:hAnsiTheme="minorHAnsi" w:cstheme="minorHAnsi"/>
          <w:i/>
          <w:iCs/>
          <w:sz w:val="22"/>
          <w:szCs w:val="22"/>
        </w:rPr>
      </w:pPr>
    </w:p>
    <w:p w14:paraId="6A5ABAB4" w14:textId="46A7B8AE" w:rsidR="00300E71" w:rsidRPr="00363E37" w:rsidRDefault="00DB2DA7" w:rsidP="005D60BF">
      <w:pPr>
        <w:pStyle w:val="PlainText"/>
        <w:rPr>
          <w:rFonts w:asciiTheme="minorHAnsi" w:hAnsiTheme="minorHAnsi" w:cstheme="minorHAnsi"/>
          <w:iCs/>
          <w:sz w:val="22"/>
          <w:szCs w:val="22"/>
        </w:rPr>
      </w:pPr>
      <w:r w:rsidRPr="00363E37">
        <w:rPr>
          <w:rFonts w:asciiTheme="minorHAnsi" w:hAnsiTheme="minorHAnsi" w:cstheme="minorHAnsi"/>
          <w:iCs/>
          <w:sz w:val="22"/>
          <w:szCs w:val="22"/>
          <w:u w:val="single"/>
        </w:rPr>
        <w:t>Calculation note for VTOTALLEG and VDRKGRLEG</w:t>
      </w:r>
      <w:r w:rsidRPr="00363E37">
        <w:rPr>
          <w:rFonts w:asciiTheme="minorHAnsi" w:hAnsiTheme="minorHAnsi" w:cstheme="minorHAnsi"/>
          <w:iCs/>
          <w:sz w:val="22"/>
          <w:szCs w:val="22"/>
        </w:rPr>
        <w:t>:   VTOTALLEG sums together all vegetables and legumes (</w:t>
      </w:r>
      <w:r w:rsidRPr="00363E37">
        <w:rPr>
          <w:rFonts w:asciiTheme="minorHAnsi" w:hAnsiTheme="minorHAnsi" w:cstheme="minorHAnsi"/>
          <w:caps/>
          <w:sz w:val="22"/>
          <w:szCs w:val="22"/>
        </w:rPr>
        <w:t>VTOTALLEG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Pr="00363E37">
        <w:rPr>
          <w:rFonts w:asciiTheme="minorHAnsi" w:hAnsiTheme="minorHAnsi" w:cstheme="minorHAnsi"/>
          <w:caps/>
          <w:sz w:val="22"/>
          <w:szCs w:val="22"/>
        </w:rPr>
        <w:t>=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Pr="00363E37">
        <w:rPr>
          <w:rFonts w:asciiTheme="minorHAnsi" w:hAnsiTheme="minorHAnsi" w:cstheme="minorHAnsi"/>
          <w:caps/>
          <w:sz w:val="22"/>
          <w:szCs w:val="22"/>
        </w:rPr>
        <w:t>mped_v_total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cups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)</w:t>
      </w:r>
      <w:r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Pr="00363E37">
        <w:rPr>
          <w:rFonts w:asciiTheme="minorHAnsi" w:hAnsiTheme="minorHAnsi" w:cstheme="minorHAnsi"/>
          <w:caps/>
          <w:sz w:val="22"/>
          <w:szCs w:val="22"/>
        </w:rPr>
        <w:t>mped_legumes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 (</w:t>
      </w:r>
      <w:r w:rsidR="00300E71" w:rsidRPr="00363E37">
        <w:rPr>
          <w:rFonts w:asciiTheme="minorHAnsi" w:hAnsiTheme="minorHAnsi" w:cstheme="minorHAnsi"/>
          <w:sz w:val="22"/>
          <w:szCs w:val="22"/>
        </w:rPr>
        <w:t>cups)</w:t>
      </w:r>
      <w:r w:rsidRPr="00363E37">
        <w:rPr>
          <w:rFonts w:asciiTheme="minorHAnsi" w:hAnsiTheme="minorHAnsi" w:cstheme="minorHAnsi"/>
          <w:iCs/>
          <w:sz w:val="22"/>
          <w:szCs w:val="22"/>
        </w:rPr>
        <w:t>); and VDRKGRLEG sums together dark green vegetables and legumes (</w:t>
      </w:r>
      <w:r w:rsidRPr="00363E37">
        <w:rPr>
          <w:rFonts w:asciiTheme="minorHAnsi" w:hAnsiTheme="minorHAnsi" w:cstheme="minorHAnsi"/>
          <w:caps/>
          <w:sz w:val="22"/>
          <w:szCs w:val="22"/>
        </w:rPr>
        <w:t>VDRK</w:t>
      </w:r>
      <w:r w:rsidR="00C569D0" w:rsidRPr="00363E37">
        <w:rPr>
          <w:rFonts w:asciiTheme="minorHAnsi" w:hAnsiTheme="minorHAnsi" w:cstheme="minorHAnsi"/>
          <w:caps/>
          <w:sz w:val="22"/>
          <w:szCs w:val="22"/>
        </w:rPr>
        <w:t>GRLEG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C569D0" w:rsidRPr="00363E37">
        <w:rPr>
          <w:rFonts w:asciiTheme="minorHAnsi" w:hAnsiTheme="minorHAnsi" w:cstheme="minorHAnsi"/>
          <w:caps/>
          <w:sz w:val="22"/>
          <w:szCs w:val="22"/>
        </w:rPr>
        <w:t>=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C569D0" w:rsidRPr="00363E37">
        <w:rPr>
          <w:rFonts w:asciiTheme="minorHAnsi" w:hAnsiTheme="minorHAnsi" w:cstheme="minorHAnsi"/>
          <w:caps/>
          <w:sz w:val="22"/>
          <w:szCs w:val="22"/>
        </w:rPr>
        <w:t>mped_v_drkgr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cups)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C569D0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C569D0" w:rsidRPr="00363E37">
        <w:rPr>
          <w:rFonts w:asciiTheme="minorHAnsi" w:hAnsiTheme="minorHAnsi" w:cstheme="minorHAnsi"/>
          <w:caps/>
          <w:sz w:val="22"/>
          <w:szCs w:val="22"/>
        </w:rPr>
        <w:t>mped_legumes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 (</w:t>
      </w:r>
      <w:r w:rsidR="00300E71" w:rsidRPr="00363E37">
        <w:rPr>
          <w:rFonts w:asciiTheme="minorHAnsi" w:hAnsiTheme="minorHAnsi" w:cstheme="minorHAnsi"/>
          <w:sz w:val="22"/>
          <w:szCs w:val="22"/>
        </w:rPr>
        <w:t>cups)</w:t>
      </w:r>
      <w:r w:rsidRPr="00363E37">
        <w:rPr>
          <w:rFonts w:asciiTheme="minorHAnsi" w:hAnsiTheme="minorHAnsi" w:cstheme="minorHAnsi"/>
          <w:iCs/>
          <w:sz w:val="22"/>
          <w:szCs w:val="22"/>
        </w:rPr>
        <w:t xml:space="preserve">). </w:t>
      </w:r>
    </w:p>
    <w:p w14:paraId="35B969F3" w14:textId="77777777" w:rsidR="00300E71" w:rsidRPr="00363E37" w:rsidRDefault="00300E71" w:rsidP="005D60BF">
      <w:pPr>
        <w:pStyle w:val="PlainText"/>
        <w:rPr>
          <w:rFonts w:asciiTheme="minorHAnsi" w:hAnsiTheme="minorHAnsi" w:cstheme="minorHAnsi"/>
          <w:iCs/>
          <w:sz w:val="22"/>
          <w:szCs w:val="22"/>
        </w:rPr>
      </w:pPr>
    </w:p>
    <w:p w14:paraId="4E7F04FF" w14:textId="2B64CFD7" w:rsidR="00DB2DA7" w:rsidRPr="00363E37" w:rsidRDefault="00300E71" w:rsidP="005D60BF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b/>
          <w:iCs/>
          <w:sz w:val="22"/>
          <w:szCs w:val="22"/>
          <w:u w:val="single"/>
        </w:rPr>
        <w:t>NOTE:</w:t>
      </w:r>
      <w:r w:rsidRPr="00363E37">
        <w:rPr>
          <w:rFonts w:asciiTheme="minorHAnsi" w:hAnsiTheme="minorHAnsi" w:cstheme="minorHAnsi"/>
          <w:iCs/>
          <w:sz w:val="22"/>
          <w:szCs w:val="22"/>
        </w:rPr>
        <w:t xml:space="preserve"> L</w:t>
      </w:r>
      <w:r w:rsidR="00DB2DA7" w:rsidRPr="00363E37">
        <w:rPr>
          <w:rFonts w:asciiTheme="minorHAnsi" w:hAnsiTheme="minorHAnsi" w:cstheme="minorHAnsi"/>
          <w:iCs/>
          <w:sz w:val="22"/>
          <w:szCs w:val="22"/>
        </w:rPr>
        <w:t>egumes here are in cup equivalents (for vegetables), not in cup equivalents (as they would be for protein foods).</w:t>
      </w:r>
    </w:p>
    <w:p w14:paraId="79EF7FC1" w14:textId="77777777" w:rsidR="00DB2DA7" w:rsidRPr="00363E37" w:rsidRDefault="00DB2DA7" w:rsidP="00DB2DA7">
      <w:pPr>
        <w:ind w:left="360"/>
        <w:rPr>
          <w:rFonts w:asciiTheme="minorHAnsi" w:hAnsiTheme="minorHAnsi" w:cstheme="minorHAnsi"/>
          <w:i/>
          <w:iCs/>
          <w:sz w:val="22"/>
          <w:szCs w:val="22"/>
        </w:rPr>
      </w:pPr>
    </w:p>
    <w:p w14:paraId="2BF327CC" w14:textId="1ABC6D57" w:rsidR="00300E71" w:rsidRPr="00363E37" w:rsidRDefault="00C569D0" w:rsidP="00215476">
      <w:pPr>
        <w:pStyle w:val="PlainText"/>
        <w:rPr>
          <w:rFonts w:asciiTheme="minorHAnsi" w:hAnsiTheme="minorHAnsi" w:cstheme="minorHAnsi"/>
          <w:iCs/>
          <w:sz w:val="22"/>
          <w:szCs w:val="22"/>
        </w:rPr>
      </w:pPr>
      <w:r w:rsidRPr="00363E37">
        <w:rPr>
          <w:rFonts w:asciiTheme="minorHAnsi" w:hAnsiTheme="minorHAnsi" w:cstheme="minorHAnsi"/>
          <w:iCs/>
          <w:sz w:val="22"/>
          <w:szCs w:val="22"/>
          <w:u w:val="single"/>
        </w:rPr>
        <w:t xml:space="preserve">Calculation note for </w:t>
      </w:r>
      <w:r w:rsidR="00215476" w:rsidRPr="00363E37">
        <w:rPr>
          <w:rFonts w:asciiTheme="minorHAnsi" w:hAnsiTheme="minorHAnsi" w:cstheme="minorHAnsi"/>
          <w:sz w:val="22"/>
          <w:szCs w:val="22"/>
          <w:u w:val="single"/>
        </w:rPr>
        <w:t>SFALLPROTLEG</w:t>
      </w:r>
      <w:r w:rsidR="00DB2DA7" w:rsidRPr="00363E37">
        <w:rPr>
          <w:rFonts w:asciiTheme="minorHAnsi" w:hAnsiTheme="minorHAnsi" w:cstheme="minorHAnsi"/>
          <w:iCs/>
          <w:sz w:val="22"/>
          <w:szCs w:val="22"/>
          <w:u w:val="single"/>
        </w:rPr>
        <w:t xml:space="preserve"> and </w:t>
      </w:r>
      <w:r w:rsidR="00215476" w:rsidRPr="00363E37">
        <w:rPr>
          <w:rFonts w:asciiTheme="minorHAnsi" w:hAnsiTheme="minorHAnsi" w:cstheme="minorHAnsi"/>
          <w:sz w:val="22"/>
          <w:szCs w:val="22"/>
          <w:u w:val="single"/>
        </w:rPr>
        <w:t>SFSEAPLANTLEG</w:t>
      </w:r>
      <w:r w:rsidR="00DB2DA7" w:rsidRPr="00363E37">
        <w:rPr>
          <w:rFonts w:asciiTheme="minorHAnsi" w:hAnsiTheme="minorHAnsi" w:cstheme="minorHAnsi"/>
          <w:i/>
          <w:iCs/>
          <w:sz w:val="22"/>
          <w:szCs w:val="22"/>
        </w:rPr>
        <w:t xml:space="preserve">:  </w:t>
      </w:r>
      <w:r w:rsidR="00DB2DA7" w:rsidRPr="00363E3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sz w:val="22"/>
          <w:szCs w:val="22"/>
        </w:rPr>
        <w:t>SFALLPROTLEG</w:t>
      </w:r>
      <w:r w:rsidR="00215476" w:rsidRPr="00363E3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DB2DA7" w:rsidRPr="00363E37">
        <w:rPr>
          <w:rFonts w:asciiTheme="minorHAnsi" w:hAnsiTheme="minorHAnsi" w:cstheme="minorHAnsi"/>
          <w:iCs/>
          <w:sz w:val="22"/>
          <w:szCs w:val="22"/>
        </w:rPr>
        <w:t>sums together all animal and plant proteins, including meat, poultry, fish, eggs, nuts, seeds, soy , and legumes (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SFALLPROTLEG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=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mped_M_MPF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)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mped_M_EGG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mped_M_NUTSD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mped_M_SOY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protlegumes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 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)</w:t>
      </w:r>
      <w:r w:rsidR="00DB2DA7" w:rsidRPr="00363E37">
        <w:rPr>
          <w:rFonts w:asciiTheme="minorHAnsi" w:hAnsiTheme="minorHAnsi" w:cstheme="minorHAnsi"/>
          <w:sz w:val="22"/>
          <w:szCs w:val="22"/>
        </w:rPr>
        <w:t>)</w:t>
      </w:r>
      <w:r w:rsidR="00215476" w:rsidRPr="00363E37">
        <w:rPr>
          <w:rFonts w:asciiTheme="minorHAnsi" w:hAnsiTheme="minorHAnsi" w:cstheme="minorHAnsi"/>
          <w:iCs/>
          <w:sz w:val="22"/>
          <w:szCs w:val="22"/>
        </w:rPr>
        <w:t xml:space="preserve">; while </w:t>
      </w:r>
      <w:r w:rsidR="00215476" w:rsidRPr="00363E37">
        <w:rPr>
          <w:rFonts w:asciiTheme="minorHAnsi" w:hAnsiTheme="minorHAnsi" w:cstheme="minorHAnsi"/>
          <w:sz w:val="22"/>
          <w:szCs w:val="22"/>
        </w:rPr>
        <w:t>SFSEAPLANTLEG</w:t>
      </w:r>
      <w:r w:rsidR="00DB2DA7" w:rsidRPr="00363E37">
        <w:rPr>
          <w:rFonts w:asciiTheme="minorHAnsi" w:hAnsiTheme="minorHAnsi" w:cstheme="minorHAnsi"/>
          <w:iCs/>
          <w:sz w:val="22"/>
          <w:szCs w:val="22"/>
        </w:rPr>
        <w:t xml:space="preserve"> sums together all fish and plant proteins, including fish, </w:t>
      </w:r>
      <w:r w:rsidR="005D60BF" w:rsidRPr="00363E37">
        <w:rPr>
          <w:rFonts w:asciiTheme="minorHAnsi" w:hAnsiTheme="minorHAnsi" w:cstheme="minorHAnsi"/>
          <w:iCs/>
          <w:sz w:val="22"/>
          <w:szCs w:val="22"/>
        </w:rPr>
        <w:t xml:space="preserve"> nuts, seeds, soy, and legumes (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SFSEAPLANTLEG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=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mped_M_FISH_HI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mped_M_FISH_LO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mped_M_SOY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mped_M_NUTSD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)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+</w:t>
      </w:r>
      <w:r w:rsidR="005D60BF" w:rsidRPr="00363E37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215476" w:rsidRPr="00363E37">
        <w:rPr>
          <w:rFonts w:asciiTheme="minorHAnsi" w:hAnsiTheme="minorHAnsi" w:cstheme="minorHAnsi"/>
          <w:caps/>
          <w:sz w:val="22"/>
          <w:szCs w:val="22"/>
        </w:rPr>
        <w:t>protlegumes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 xml:space="preserve"> (</w:t>
      </w:r>
      <w:r w:rsidR="00300E71" w:rsidRPr="00363E37">
        <w:rPr>
          <w:rFonts w:asciiTheme="minorHAnsi" w:hAnsiTheme="minorHAnsi" w:cstheme="minorHAnsi"/>
          <w:sz w:val="22"/>
          <w:szCs w:val="22"/>
        </w:rPr>
        <w:t>oz</w:t>
      </w:r>
      <w:r w:rsidR="00300E71" w:rsidRPr="00363E37">
        <w:rPr>
          <w:rFonts w:asciiTheme="minorHAnsi" w:hAnsiTheme="minorHAnsi" w:cstheme="minorHAnsi"/>
          <w:caps/>
          <w:sz w:val="22"/>
          <w:szCs w:val="22"/>
        </w:rPr>
        <w:t>)</w:t>
      </w:r>
      <w:r w:rsidR="00DB2DA7" w:rsidRPr="00363E37">
        <w:rPr>
          <w:rFonts w:asciiTheme="minorHAnsi" w:hAnsiTheme="minorHAnsi" w:cstheme="minorHAnsi"/>
          <w:iCs/>
          <w:sz w:val="22"/>
          <w:szCs w:val="22"/>
        </w:rPr>
        <w:t xml:space="preserve">).  </w:t>
      </w:r>
    </w:p>
    <w:p w14:paraId="2A4A8B56" w14:textId="77777777" w:rsidR="00300E71" w:rsidRPr="00363E37" w:rsidRDefault="00300E71" w:rsidP="00215476">
      <w:pPr>
        <w:pStyle w:val="PlainText"/>
        <w:rPr>
          <w:rFonts w:asciiTheme="minorHAnsi" w:hAnsiTheme="minorHAnsi" w:cstheme="minorHAnsi"/>
          <w:iCs/>
          <w:sz w:val="22"/>
          <w:szCs w:val="22"/>
        </w:rPr>
      </w:pPr>
    </w:p>
    <w:p w14:paraId="74050D24" w14:textId="2AE9D542" w:rsidR="00215476" w:rsidRPr="00363E37" w:rsidRDefault="00300E71" w:rsidP="00215476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b/>
          <w:iCs/>
          <w:sz w:val="22"/>
          <w:szCs w:val="22"/>
          <w:u w:val="single"/>
        </w:rPr>
        <w:t>NOTE:</w:t>
      </w:r>
      <w:r w:rsidRPr="00363E37">
        <w:rPr>
          <w:rFonts w:asciiTheme="minorHAnsi" w:hAnsiTheme="minorHAnsi" w:cstheme="minorHAnsi"/>
          <w:iCs/>
          <w:sz w:val="22"/>
          <w:szCs w:val="22"/>
        </w:rPr>
        <w:t xml:space="preserve"> L</w:t>
      </w:r>
      <w:r w:rsidR="00DB2DA7" w:rsidRPr="00363E37">
        <w:rPr>
          <w:rFonts w:asciiTheme="minorHAnsi" w:hAnsiTheme="minorHAnsi" w:cstheme="minorHAnsi"/>
          <w:iCs/>
          <w:sz w:val="22"/>
          <w:szCs w:val="22"/>
        </w:rPr>
        <w:t>egumes here are in ounce equivalents (for protein foods), not in cup equivalents (as they would be for vegetables).</w:t>
      </w:r>
    </w:p>
    <w:p w14:paraId="00D60C01" w14:textId="77777777" w:rsidR="00DB2DA7" w:rsidRPr="00363E37" w:rsidRDefault="00DB2DA7" w:rsidP="007F3F02">
      <w:pPr>
        <w:pStyle w:val="PlainText"/>
        <w:rPr>
          <w:rFonts w:asciiTheme="minorHAnsi" w:hAnsiTheme="minorHAnsi" w:cstheme="minorHAnsi"/>
          <w:iCs/>
          <w:sz w:val="22"/>
          <w:szCs w:val="22"/>
        </w:rPr>
      </w:pPr>
    </w:p>
    <w:p w14:paraId="35815B9D" w14:textId="6FCB612E" w:rsidR="00300E71" w:rsidRPr="00363E37" w:rsidRDefault="003E3DCA" w:rsidP="007F542D">
      <w:pPr>
        <w:rPr>
          <w:rFonts w:asciiTheme="minorHAnsi" w:hAnsiTheme="minorHAnsi" w:cstheme="minorHAns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  <w:u w:val="single"/>
        </w:rPr>
        <w:lastRenderedPageBreak/>
        <w:t>Calculation note regarding conversion of cup equivalents to ounce equivalents:</w:t>
      </w:r>
      <w:r w:rsidRPr="00363E3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Pr="00363E37">
        <w:rPr>
          <w:rFonts w:asciiTheme="minorHAnsi" w:hAnsiTheme="minorHAnsi" w:cstheme="minorHAnsi"/>
          <w:sz w:val="22"/>
          <w:szCs w:val="22"/>
        </w:rPr>
        <w:t xml:space="preserve">One-fourth cup of legumes is equal to </w:t>
      </w:r>
      <w:proofErr w:type="gramStart"/>
      <w:r w:rsidRPr="00363E37">
        <w:rPr>
          <w:rFonts w:asciiTheme="minorHAnsi" w:hAnsiTheme="minorHAnsi" w:cstheme="minorHAnsi"/>
          <w:sz w:val="22"/>
          <w:szCs w:val="22"/>
        </w:rPr>
        <w:t>1 ounce</w:t>
      </w:r>
      <w:proofErr w:type="gramEnd"/>
      <w:r w:rsidRPr="00363E37">
        <w:rPr>
          <w:rFonts w:asciiTheme="minorHAnsi" w:hAnsiTheme="minorHAnsi" w:cstheme="minorHAnsi"/>
          <w:sz w:val="22"/>
          <w:szCs w:val="22"/>
        </w:rPr>
        <w:t xml:space="preserve"> equivalent of meat. Thus, the number of cup equivalents of legumes is multiplied by 4 to convert to ounce equivalents of meat</w:t>
      </w:r>
      <w:r w:rsidR="007F542D" w:rsidRPr="00363E37">
        <w:rPr>
          <w:rFonts w:asciiTheme="minorHAnsi" w:hAnsiTheme="minorHAnsi" w:cstheme="minorHAnsi"/>
          <w:sz w:val="22"/>
          <w:szCs w:val="22"/>
        </w:rPr>
        <w:t>.</w:t>
      </w:r>
    </w:p>
    <w:p w14:paraId="685C0A3C" w14:textId="77777777" w:rsidR="003B3D91" w:rsidRPr="00363E37" w:rsidRDefault="003B3D91" w:rsidP="007F542D">
      <w:pPr>
        <w:rPr>
          <w:rFonts w:asciiTheme="minorHAnsi" w:hAnsiTheme="minorHAnsi" w:cstheme="minorHAnsi"/>
          <w:sz w:val="22"/>
          <w:szCs w:val="22"/>
        </w:rPr>
      </w:pPr>
    </w:p>
    <w:p w14:paraId="3EA476EB" w14:textId="77777777" w:rsidR="00300E71" w:rsidRPr="00363E37" w:rsidRDefault="00300E71" w:rsidP="00300E71">
      <w:pPr>
        <w:pStyle w:val="Defaul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363E37">
        <w:rPr>
          <w:rFonts w:asciiTheme="minorHAnsi" w:hAnsiTheme="minorHAnsi" w:cstheme="minorHAnsi"/>
          <w:b/>
          <w:sz w:val="22"/>
          <w:szCs w:val="22"/>
        </w:rPr>
        <w:t>Runs the HEI-2015 scoring macro which calculates intake density amounts and HEI scores.</w:t>
      </w:r>
    </w:p>
    <w:p w14:paraId="4672E9E4" w14:textId="77777777" w:rsidR="00300E71" w:rsidRPr="00363E37" w:rsidRDefault="00300E71" w:rsidP="00300E71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7E25D57B" w14:textId="2ABB4BF5" w:rsidR="008B61DB" w:rsidRPr="00493A2C" w:rsidRDefault="008B61DB" w:rsidP="008B61DB">
      <w:pPr>
        <w:pStyle w:val="PlainText"/>
        <w:keepNext/>
        <w:rPr>
          <w:rFonts w:ascii="Calibri" w:hAnsi="Calibri" w:cs="Calibri"/>
          <w:sz w:val="22"/>
          <w:szCs w:val="22"/>
        </w:rPr>
      </w:pPr>
      <w:bookmarkStart w:id="9" w:name="_Hlk282698"/>
      <w:r w:rsidRPr="00493A2C">
        <w:rPr>
          <w:rFonts w:ascii="Calibri" w:hAnsi="Calibri" w:cs="Calibri"/>
          <w:sz w:val="22"/>
          <w:szCs w:val="22"/>
        </w:rPr>
        <w:t>The HEI-2015 scoring macro</w:t>
      </w:r>
      <w:bookmarkStart w:id="10" w:name="_Hlk3155867"/>
      <w:r>
        <w:rPr>
          <w:rFonts w:ascii="Calibri" w:hAnsi="Calibri" w:cs="Calibri"/>
        </w:rPr>
        <w:t xml:space="preserve">, </w:t>
      </w:r>
      <w:hyperlink r:id="rId9" w:history="1">
        <w:r w:rsidRPr="00515624">
          <w:rPr>
            <w:rStyle w:val="Hyperlink"/>
            <w:rFonts w:ascii="Calibri" w:hAnsi="Calibri" w:cs="Calibri"/>
            <w:sz w:val="22"/>
            <w:szCs w:val="22"/>
          </w:rPr>
          <w:t>hei2015.score.macro.sas</w:t>
        </w:r>
      </w:hyperlink>
      <w:r>
        <w:rPr>
          <w:rStyle w:val="Hyperlink"/>
          <w:rFonts w:ascii="Calibri" w:hAnsi="Calibri" w:cs="Calibri"/>
          <w:sz w:val="22"/>
          <w:szCs w:val="22"/>
        </w:rPr>
        <w:t xml:space="preserve">, </w:t>
      </w:r>
      <w:bookmarkEnd w:id="10"/>
      <w:r w:rsidRPr="00493A2C">
        <w:rPr>
          <w:rFonts w:ascii="Calibri" w:hAnsi="Calibri" w:cs="Calibri"/>
          <w:sz w:val="22"/>
          <w:szCs w:val="22"/>
        </w:rPr>
        <w:t>is called to calculate densities for each HEI-2015 component and then apply the scoring algorithm.</w:t>
      </w:r>
    </w:p>
    <w:p w14:paraId="53E12DCD" w14:textId="77777777" w:rsidR="00530FF9" w:rsidRPr="007F3F02" w:rsidRDefault="00530FF9" w:rsidP="007F3F02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01DDEF2E" w14:textId="67AA5067" w:rsidR="002D1416" w:rsidRPr="00BE6C97" w:rsidRDefault="00300E71" w:rsidP="002D1416">
      <w:pPr>
        <w:pStyle w:val="Default"/>
        <w:ind w:left="360"/>
        <w:rPr>
          <w:rFonts w:ascii="Calibri" w:hAnsi="Calibri" w:cs="Calibri"/>
          <w:sz w:val="22"/>
          <w:szCs w:val="22"/>
        </w:rPr>
      </w:pPr>
      <w:r w:rsidRPr="00363E37">
        <w:rPr>
          <w:rFonts w:asciiTheme="minorHAnsi" w:hAnsiTheme="minorHAnsi" w:cstheme="minorHAnsi"/>
          <w:sz w:val="22"/>
          <w:szCs w:val="22"/>
        </w:rPr>
        <w:t xml:space="preserve">Below are the HEI-2015 Component Scoring Standards.  </w:t>
      </w:r>
      <w:r w:rsidR="000C1720" w:rsidRPr="00C77B81">
        <w:rPr>
          <w:rFonts w:ascii="Calibri" w:hAnsi="Calibri" w:cs="Calibri"/>
          <w:sz w:val="22"/>
          <w:szCs w:val="22"/>
        </w:rPr>
        <w:t>For more information</w:t>
      </w:r>
      <w:r w:rsidR="007F3F02">
        <w:rPr>
          <w:rFonts w:ascii="Calibri" w:hAnsi="Calibri" w:cs="Calibri"/>
          <w:sz w:val="22"/>
          <w:szCs w:val="22"/>
        </w:rPr>
        <w:t xml:space="preserve"> on HEI components</w:t>
      </w:r>
      <w:r w:rsidR="000C1720" w:rsidRPr="00C77B81">
        <w:rPr>
          <w:rFonts w:ascii="Calibri" w:hAnsi="Calibri" w:cs="Calibri"/>
          <w:sz w:val="22"/>
          <w:szCs w:val="22"/>
        </w:rPr>
        <w:t xml:space="preserve">, see </w:t>
      </w:r>
      <w:hyperlink r:id="rId10" w:history="1">
        <w:r w:rsidR="000C1720" w:rsidRPr="0095779E">
          <w:rPr>
            <w:rStyle w:val="Hyperlink"/>
            <w:rFonts w:ascii="Calibri" w:hAnsi="Calibri" w:cs="Calibri"/>
            <w:color w:val="2B2391"/>
            <w:sz w:val="22"/>
            <w:szCs w:val="22"/>
          </w:rPr>
          <w:t>Comparing Versions of the HEI</w:t>
        </w:r>
      </w:hyperlink>
      <w:r w:rsidR="000C1720" w:rsidRPr="00C77B81">
        <w:rPr>
          <w:rFonts w:ascii="Calibri" w:hAnsi="Calibri" w:cs="Calibri"/>
          <w:sz w:val="22"/>
          <w:szCs w:val="22"/>
        </w:rPr>
        <w:t xml:space="preserve"> on the NCI website.</w:t>
      </w:r>
    </w:p>
    <w:p w14:paraId="1D8C98AA" w14:textId="77777777" w:rsidR="00300E71" w:rsidRPr="00363E37" w:rsidRDefault="00300E71" w:rsidP="00300E71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35C96383" w14:textId="77777777" w:rsidR="00300E71" w:rsidRPr="00C22A14" w:rsidRDefault="00300E71" w:rsidP="00300E71">
      <w:pPr>
        <w:pStyle w:val="Default"/>
        <w:ind w:left="360"/>
        <w:rPr>
          <w:rFonts w:ascii="Calibri" w:hAnsi="Calibri" w:cs="Calibri"/>
          <w:sz w:val="22"/>
          <w:szCs w:val="22"/>
        </w:rPr>
      </w:pPr>
    </w:p>
    <w:p w14:paraId="09FB6372" w14:textId="77777777" w:rsidR="00300E71" w:rsidRPr="00C22A14" w:rsidRDefault="00300E71" w:rsidP="00300E71">
      <w:pPr>
        <w:pStyle w:val="Default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C22A14">
        <w:rPr>
          <w:rFonts w:ascii="Calibri" w:hAnsi="Calibri" w:cs="Calibri"/>
          <w:b/>
          <w:sz w:val="22"/>
          <w:szCs w:val="22"/>
          <w:u w:val="single"/>
        </w:rPr>
        <w:t>HEI–2015</w:t>
      </w:r>
      <w:hyperlink r:id="rId11" w:anchor="f1" w:history="1">
        <w:r w:rsidRPr="00C22A14">
          <w:rPr>
            <w:rStyle w:val="Hyperlink"/>
            <w:rFonts w:ascii="Calibri" w:hAnsi="Calibri" w:cs="Calibri"/>
            <w:b/>
            <w:sz w:val="22"/>
            <w:szCs w:val="22"/>
            <w:vertAlign w:val="superscript"/>
          </w:rPr>
          <w:t>1</w:t>
        </w:r>
      </w:hyperlink>
      <w:r w:rsidRPr="00C22A14">
        <w:rPr>
          <w:rFonts w:ascii="Calibri" w:hAnsi="Calibri" w:cs="Calibri"/>
          <w:b/>
          <w:sz w:val="22"/>
          <w:szCs w:val="22"/>
          <w:u w:val="single"/>
        </w:rPr>
        <w:t xml:space="preserve"> Components &amp; Scoring Standards</w:t>
      </w:r>
    </w:p>
    <w:p w14:paraId="0C22D180" w14:textId="77777777" w:rsidR="00300E71" w:rsidRPr="00C22A14" w:rsidRDefault="00300E71" w:rsidP="00300E71">
      <w:pPr>
        <w:pStyle w:val="Default"/>
        <w:ind w:left="360"/>
        <w:jc w:val="center"/>
        <w:rPr>
          <w:rFonts w:ascii="Calibri" w:hAnsi="Calibri" w:cs="Calibri"/>
          <w:sz w:val="22"/>
          <w:szCs w:val="22"/>
        </w:rPr>
      </w:pP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789"/>
        <w:gridCol w:w="3213"/>
        <w:gridCol w:w="2822"/>
      </w:tblGrid>
      <w:tr w:rsidR="00300E71" w:rsidRPr="00363E37" w14:paraId="654A7618" w14:textId="77777777" w:rsidTr="00363E37">
        <w:trPr>
          <w:jc w:val="center"/>
        </w:trPr>
        <w:tc>
          <w:tcPr>
            <w:tcW w:w="289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2ECBE11C" w14:textId="77777777" w:rsidR="00300E71" w:rsidRPr="00363E37" w:rsidRDefault="00300E71" w:rsidP="00C22A14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Component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5E87BF32" w14:textId="77777777" w:rsidR="00300E71" w:rsidRPr="00363E37" w:rsidRDefault="00300E71" w:rsidP="00C22A14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Max points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8BEBAB5" w14:textId="77777777" w:rsidR="00300E71" w:rsidRPr="00363E37" w:rsidRDefault="00300E71" w:rsidP="00C22A14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Standard for maximum score</w:t>
            </w:r>
          </w:p>
        </w:tc>
        <w:tc>
          <w:tcPr>
            <w:tcW w:w="2822" w:type="dxa"/>
            <w:shd w:val="clear" w:color="auto" w:fill="DBE5F1"/>
            <w:vAlign w:val="center"/>
          </w:tcPr>
          <w:p w14:paraId="680D678D" w14:textId="77777777" w:rsidR="00300E71" w:rsidRPr="00363E37" w:rsidRDefault="00300E71" w:rsidP="00C22A14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Standard for minimum score of zero</w:t>
            </w:r>
          </w:p>
        </w:tc>
      </w:tr>
      <w:tr w:rsidR="00300E71" w:rsidRPr="00363E37" w14:paraId="28D5698F" w14:textId="77777777" w:rsidTr="00363E37">
        <w:trPr>
          <w:jc w:val="center"/>
        </w:trPr>
        <w:tc>
          <w:tcPr>
            <w:tcW w:w="2891" w:type="dxa"/>
            <w:tcBorders>
              <w:right w:val="nil"/>
            </w:tcBorders>
            <w:shd w:val="clear" w:color="auto" w:fill="EEECE1"/>
            <w:vAlign w:val="center"/>
          </w:tcPr>
          <w:p w14:paraId="74A169CE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sz w:val="22"/>
                <w:szCs w:val="22"/>
              </w:rPr>
              <w:t>Adequacy:</w:t>
            </w:r>
          </w:p>
        </w:tc>
        <w:tc>
          <w:tcPr>
            <w:tcW w:w="789" w:type="dxa"/>
            <w:tcBorders>
              <w:left w:val="nil"/>
              <w:right w:val="nil"/>
            </w:tcBorders>
            <w:shd w:val="clear" w:color="auto" w:fill="EEECE1"/>
          </w:tcPr>
          <w:p w14:paraId="6F650409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nil"/>
              <w:right w:val="nil"/>
            </w:tcBorders>
            <w:shd w:val="clear" w:color="auto" w:fill="EEECE1"/>
          </w:tcPr>
          <w:p w14:paraId="1158C562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22" w:type="dxa"/>
            <w:tcBorders>
              <w:left w:val="nil"/>
            </w:tcBorders>
            <w:shd w:val="clear" w:color="auto" w:fill="EEECE1"/>
          </w:tcPr>
          <w:p w14:paraId="1598FAAD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0E71" w:rsidRPr="00363E37" w14:paraId="1B9C0BAA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1E3F5AF5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Total Fruits</w:t>
            </w:r>
            <w:hyperlink r:id="rId12" w:anchor="f2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2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7F9131D5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0031A780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≥0.8 cup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0BF39B5E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Fruits</w:t>
            </w:r>
          </w:p>
        </w:tc>
      </w:tr>
      <w:tr w:rsidR="00300E71" w:rsidRPr="00363E37" w14:paraId="1DF33537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4C78488C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Whole Fruits</w:t>
            </w:r>
            <w:hyperlink r:id="rId13" w:anchor="f3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3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3D83FE9C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0BCB7D71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≥0.4 cup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18981891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Whole Fruits</w:t>
            </w:r>
          </w:p>
        </w:tc>
      </w:tr>
      <w:tr w:rsidR="00300E71" w:rsidRPr="00363E37" w14:paraId="5547734E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164D3DD9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Total Vegetables</w:t>
            </w:r>
            <w:hyperlink r:id="rId14" w:anchor="f4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2C4A7085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3ECB6B1E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 xml:space="preserve">≥1.1 cup equiv. per 1,000 kcal 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1CD93EB5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Vegetables</w:t>
            </w:r>
          </w:p>
        </w:tc>
      </w:tr>
      <w:tr w:rsidR="00300E71" w:rsidRPr="00363E37" w14:paraId="420DD811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311F511A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Greens and Beans</w:t>
            </w:r>
            <w:hyperlink r:id="rId15" w:anchor="f4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19771D27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09A61852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≥0.2 cup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43FFA947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Greens and Beans</w:t>
            </w:r>
          </w:p>
        </w:tc>
      </w:tr>
      <w:tr w:rsidR="00300E71" w:rsidRPr="00363E37" w14:paraId="0271C30C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2826E4C3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Whole Grains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722C57C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0BFF0C2D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≥1.5 oz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282E400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Whole Grains</w:t>
            </w:r>
          </w:p>
        </w:tc>
      </w:tr>
      <w:tr w:rsidR="00300E71" w:rsidRPr="00363E37" w14:paraId="22E87BBF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61545E2D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Dairy</w:t>
            </w:r>
            <w:hyperlink r:id="rId16" w:anchor="f5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5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7CADD4BD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33C75930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 xml:space="preserve">≥1.3 cup equiv. per 1,000 kcal 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01B54A1A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Dairy</w:t>
            </w:r>
          </w:p>
        </w:tc>
      </w:tr>
      <w:tr w:rsidR="00300E71" w:rsidRPr="00363E37" w14:paraId="7231DF73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4BE01FFC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Total Protein Foods</w:t>
            </w:r>
            <w:hyperlink r:id="rId17" w:anchor="f6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4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7037EFF8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2CFDECBD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≥2.5 oz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246FDB04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Protein Foods</w:t>
            </w:r>
          </w:p>
        </w:tc>
      </w:tr>
      <w:tr w:rsidR="00300E71" w:rsidRPr="00363E37" w14:paraId="59245B09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7E56250D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Seafood and Plant Proteins</w:t>
            </w:r>
            <w:hyperlink r:id="rId18" w:anchor="f6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6</w:t>
              </w:r>
            </w:hyperlink>
          </w:p>
        </w:tc>
        <w:tc>
          <w:tcPr>
            <w:tcW w:w="789" w:type="dxa"/>
            <w:shd w:val="clear" w:color="auto" w:fill="auto"/>
            <w:vAlign w:val="center"/>
          </w:tcPr>
          <w:p w14:paraId="49D861AD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0D2810BA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≥0.8 oz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516721B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No Seafood or Plant Proteins</w:t>
            </w:r>
          </w:p>
        </w:tc>
      </w:tr>
      <w:tr w:rsidR="00300E71" w:rsidRPr="00363E37" w14:paraId="54035376" w14:textId="77777777" w:rsidTr="00363E37">
        <w:trPr>
          <w:jc w:val="center"/>
        </w:trPr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55151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Fatty Acids</w:t>
            </w:r>
            <w:hyperlink r:id="rId19" w:anchor="f7" w:history="1">
              <w:r w:rsidRPr="00363E3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vertAlign w:val="superscript"/>
                </w:rPr>
                <w:t>7</w:t>
              </w:r>
            </w:hyperlink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D8397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E18A9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(PUFAs + MUFAs)/SFAs ≥2.5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4A44FF4F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(PUFAs + MUFAs)/SFAs ≤1.2</w:t>
            </w:r>
          </w:p>
        </w:tc>
      </w:tr>
      <w:tr w:rsidR="00300E71" w:rsidRPr="00363E37" w14:paraId="1F2F60DC" w14:textId="77777777" w:rsidTr="00363E37">
        <w:trPr>
          <w:jc w:val="center"/>
        </w:trPr>
        <w:tc>
          <w:tcPr>
            <w:tcW w:w="2891" w:type="dxa"/>
            <w:tcBorders>
              <w:right w:val="nil"/>
            </w:tcBorders>
            <w:shd w:val="clear" w:color="auto" w:fill="EEECE1"/>
            <w:vAlign w:val="center"/>
          </w:tcPr>
          <w:p w14:paraId="1EA5C6F0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sz w:val="22"/>
                <w:szCs w:val="22"/>
              </w:rPr>
              <w:t>Moderation:</w:t>
            </w:r>
          </w:p>
        </w:tc>
        <w:tc>
          <w:tcPr>
            <w:tcW w:w="789" w:type="dxa"/>
            <w:tcBorders>
              <w:left w:val="nil"/>
              <w:right w:val="nil"/>
            </w:tcBorders>
            <w:shd w:val="clear" w:color="auto" w:fill="EEECE1"/>
          </w:tcPr>
          <w:p w14:paraId="58CD9C55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nil"/>
              <w:right w:val="nil"/>
            </w:tcBorders>
            <w:shd w:val="clear" w:color="auto" w:fill="EEECE1"/>
          </w:tcPr>
          <w:p w14:paraId="62F35D17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22" w:type="dxa"/>
            <w:tcBorders>
              <w:left w:val="nil"/>
            </w:tcBorders>
            <w:shd w:val="clear" w:color="auto" w:fill="EEECE1"/>
          </w:tcPr>
          <w:p w14:paraId="2D4730FF" w14:textId="77777777" w:rsidR="00300E71" w:rsidRPr="00363E37" w:rsidRDefault="00300E71" w:rsidP="00C22A14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0E71" w:rsidRPr="00363E37" w14:paraId="014F9D54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77A39091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Refined Grains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8EDF0CD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3B3BD87E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≤1.8 oz equiv.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01ED2275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 xml:space="preserve">≥4.3 oz equiv. per 1,000 kcal </w:t>
            </w:r>
          </w:p>
        </w:tc>
      </w:tr>
      <w:tr w:rsidR="00300E71" w:rsidRPr="00363E37" w14:paraId="787AAB51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6653432F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Sodium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3453E3B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32713434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≤1.1 gram per 1,000 kcal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3BEC6F68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≥2.0 grams per 1,000 kcal</w:t>
            </w:r>
          </w:p>
        </w:tc>
      </w:tr>
      <w:tr w:rsidR="00300E71" w:rsidRPr="00363E37" w14:paraId="4411EE94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150B27A8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Added Sugars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7FD1ACA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73F9B183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≤6.5% of energy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4D1BF1A4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≥26% of energy</w:t>
            </w:r>
          </w:p>
        </w:tc>
      </w:tr>
      <w:tr w:rsidR="00300E71" w:rsidRPr="00363E37" w14:paraId="34CD5C9C" w14:textId="77777777" w:rsidTr="00363E37">
        <w:trPr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7EFA80F9" w14:textId="77777777" w:rsidR="00300E71" w:rsidRPr="00363E37" w:rsidRDefault="00300E71" w:rsidP="00C22A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63E37">
              <w:rPr>
                <w:rFonts w:ascii="Calibri" w:hAnsi="Calibri" w:cs="Calibri"/>
                <w:b/>
                <w:bCs/>
                <w:sz w:val="22"/>
                <w:szCs w:val="22"/>
              </w:rPr>
              <w:t>Saturated Fats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B32CF29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174237BB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≤8% of energy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6260C0B2" w14:textId="77777777" w:rsidR="00300E71" w:rsidRPr="00363E37" w:rsidRDefault="00300E71" w:rsidP="00C22A14">
            <w:pPr>
              <w:rPr>
                <w:rFonts w:ascii="Calibri" w:hAnsi="Calibri" w:cs="Calibri"/>
                <w:sz w:val="22"/>
                <w:szCs w:val="22"/>
              </w:rPr>
            </w:pPr>
            <w:r w:rsidRPr="00363E37">
              <w:rPr>
                <w:rFonts w:ascii="Calibri" w:hAnsi="Calibri" w:cs="Calibri"/>
                <w:sz w:val="22"/>
                <w:szCs w:val="22"/>
              </w:rPr>
              <w:t>≥16% of energy</w:t>
            </w:r>
          </w:p>
        </w:tc>
      </w:tr>
    </w:tbl>
    <w:p w14:paraId="45668E62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0"/>
        </w:rPr>
      </w:pPr>
      <w:r w:rsidRPr="00C22A14">
        <w:rPr>
          <w:rStyle w:val="Strong"/>
          <w:rFonts w:ascii="Calibri" w:hAnsi="Calibri" w:cs="Calibri"/>
          <w:sz w:val="18"/>
          <w:szCs w:val="20"/>
        </w:rPr>
        <w:t>1:</w:t>
      </w:r>
      <w:r w:rsidRPr="00C22A14">
        <w:rPr>
          <w:rFonts w:ascii="Calibri" w:hAnsi="Calibri" w:cs="Calibri"/>
          <w:sz w:val="18"/>
          <w:szCs w:val="20"/>
        </w:rPr>
        <w:t xml:space="preserve"> Intakes between the minimum and maximum standards are scored proportionately.</w:t>
      </w:r>
    </w:p>
    <w:p w14:paraId="0A712AE9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0"/>
        </w:rPr>
      </w:pPr>
      <w:r w:rsidRPr="00C22A14">
        <w:rPr>
          <w:rStyle w:val="Strong"/>
          <w:rFonts w:ascii="Calibri" w:hAnsi="Calibri" w:cs="Calibri"/>
          <w:sz w:val="18"/>
          <w:szCs w:val="20"/>
        </w:rPr>
        <w:t>2:</w:t>
      </w:r>
      <w:r w:rsidRPr="00C22A14">
        <w:rPr>
          <w:rFonts w:ascii="Calibri" w:hAnsi="Calibri" w:cs="Calibri"/>
          <w:sz w:val="18"/>
          <w:szCs w:val="20"/>
        </w:rPr>
        <w:t xml:space="preserve"> Includes 100% fruit juice.</w:t>
      </w:r>
    </w:p>
    <w:p w14:paraId="3287CFF0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2"/>
        </w:rPr>
      </w:pPr>
      <w:r w:rsidRPr="00C22A14">
        <w:rPr>
          <w:rStyle w:val="Strong"/>
          <w:rFonts w:ascii="Calibri" w:hAnsi="Calibri" w:cs="Calibri"/>
          <w:sz w:val="18"/>
          <w:szCs w:val="22"/>
        </w:rPr>
        <w:t>3:</w:t>
      </w:r>
      <w:r w:rsidRPr="00C22A14">
        <w:rPr>
          <w:rFonts w:ascii="Calibri" w:hAnsi="Calibri" w:cs="Calibri"/>
          <w:sz w:val="18"/>
          <w:szCs w:val="22"/>
        </w:rPr>
        <w:t xml:space="preserve"> Includes all forms except juice.</w:t>
      </w:r>
    </w:p>
    <w:p w14:paraId="1F40F2DF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2"/>
        </w:rPr>
      </w:pPr>
      <w:r w:rsidRPr="00C22A14">
        <w:rPr>
          <w:rStyle w:val="Strong"/>
          <w:rFonts w:ascii="Calibri" w:hAnsi="Calibri" w:cs="Calibri"/>
          <w:sz w:val="18"/>
          <w:szCs w:val="22"/>
        </w:rPr>
        <w:t>4:</w:t>
      </w:r>
      <w:r w:rsidRPr="00C22A14">
        <w:rPr>
          <w:rFonts w:ascii="Calibri" w:hAnsi="Calibri" w:cs="Calibri"/>
          <w:sz w:val="18"/>
          <w:szCs w:val="22"/>
        </w:rPr>
        <w:t xml:space="preserve"> Includes legumes (beans and peas).</w:t>
      </w:r>
    </w:p>
    <w:p w14:paraId="19B20FD5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2"/>
        </w:rPr>
      </w:pPr>
      <w:r w:rsidRPr="00C22A14">
        <w:rPr>
          <w:rStyle w:val="Strong"/>
          <w:rFonts w:ascii="Calibri" w:hAnsi="Calibri" w:cs="Calibri"/>
          <w:sz w:val="18"/>
          <w:szCs w:val="22"/>
        </w:rPr>
        <w:t>5:</w:t>
      </w:r>
      <w:r w:rsidRPr="00C22A14">
        <w:rPr>
          <w:rFonts w:ascii="Calibri" w:hAnsi="Calibri" w:cs="Calibri"/>
          <w:sz w:val="18"/>
          <w:szCs w:val="22"/>
        </w:rPr>
        <w:t xml:space="preserve"> Includes all milk products, such as fluid milk, yogurt, and cheese, and fortified soy beverages.</w:t>
      </w:r>
    </w:p>
    <w:p w14:paraId="5F162868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2"/>
        </w:rPr>
      </w:pPr>
      <w:r w:rsidRPr="00C22A14">
        <w:rPr>
          <w:rStyle w:val="Strong"/>
          <w:rFonts w:ascii="Calibri" w:hAnsi="Calibri" w:cs="Calibri"/>
          <w:sz w:val="18"/>
          <w:szCs w:val="22"/>
        </w:rPr>
        <w:t>6:</w:t>
      </w:r>
      <w:r w:rsidRPr="00C22A14">
        <w:rPr>
          <w:rFonts w:ascii="Calibri" w:hAnsi="Calibri" w:cs="Calibri"/>
          <w:sz w:val="18"/>
          <w:szCs w:val="22"/>
        </w:rPr>
        <w:t xml:space="preserve"> Includes seafood, nuts, seeds, soy products (other than beverages), and legumes (beans and peas).</w:t>
      </w:r>
    </w:p>
    <w:p w14:paraId="7019094D" w14:textId="77777777" w:rsidR="00300E71" w:rsidRPr="00C22A14" w:rsidRDefault="00300E71" w:rsidP="00300E71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22"/>
        </w:rPr>
      </w:pPr>
      <w:r w:rsidRPr="00C22A14">
        <w:rPr>
          <w:rStyle w:val="Strong"/>
          <w:rFonts w:ascii="Calibri" w:hAnsi="Calibri" w:cs="Calibri"/>
          <w:sz w:val="18"/>
          <w:szCs w:val="22"/>
        </w:rPr>
        <w:t>7:</w:t>
      </w:r>
      <w:r w:rsidRPr="00C22A14">
        <w:rPr>
          <w:rFonts w:ascii="Calibri" w:hAnsi="Calibri" w:cs="Calibri"/>
          <w:sz w:val="18"/>
          <w:szCs w:val="22"/>
        </w:rPr>
        <w:t xml:space="preserve"> Ratio of poly- and monounsaturated fatty acids (PUFAs and MUFAs) to saturated fatty acids (SFAs).</w:t>
      </w:r>
    </w:p>
    <w:p w14:paraId="0B86C1EB" w14:textId="77777777" w:rsidR="00300E71" w:rsidRPr="00C22A14" w:rsidRDefault="00300E71" w:rsidP="00300E71">
      <w:pPr>
        <w:pStyle w:val="Default"/>
        <w:ind w:left="360"/>
        <w:rPr>
          <w:rFonts w:ascii="Calibri" w:hAnsi="Calibri" w:cs="Calibri"/>
          <w:sz w:val="22"/>
          <w:szCs w:val="22"/>
        </w:rPr>
      </w:pPr>
    </w:p>
    <w:bookmarkEnd w:id="9"/>
    <w:p w14:paraId="4BC9FA0F" w14:textId="77777777" w:rsidR="00300E71" w:rsidRPr="00363E37" w:rsidRDefault="00300E71" w:rsidP="00300E71">
      <w:pPr>
        <w:pStyle w:val="Default"/>
        <w:rPr>
          <w:rFonts w:ascii="Calibri" w:hAnsi="Calibri" w:cs="Calibri"/>
          <w:sz w:val="22"/>
          <w:szCs w:val="22"/>
        </w:rPr>
      </w:pPr>
    </w:p>
    <w:p w14:paraId="1E8AF94D" w14:textId="77777777" w:rsidR="00300E71" w:rsidRPr="00363E37" w:rsidRDefault="00300E71" w:rsidP="00300E71">
      <w:pPr>
        <w:pStyle w:val="Default"/>
        <w:numPr>
          <w:ilvl w:val="0"/>
          <w:numId w:val="2"/>
        </w:numPr>
        <w:rPr>
          <w:rFonts w:ascii="Calibri" w:hAnsi="Calibri" w:cs="Calibri"/>
          <w:b/>
          <w:sz w:val="22"/>
          <w:szCs w:val="22"/>
        </w:rPr>
      </w:pPr>
      <w:r w:rsidRPr="00363E37">
        <w:rPr>
          <w:rFonts w:ascii="Calibri" w:hAnsi="Calibri" w:cs="Calibri"/>
          <w:b/>
          <w:sz w:val="22"/>
          <w:szCs w:val="22"/>
        </w:rPr>
        <w:t xml:space="preserve">Displays and saves the results </w:t>
      </w:r>
      <w:bookmarkStart w:id="11" w:name="_Hlk282753"/>
      <w:r w:rsidRPr="00363E37">
        <w:rPr>
          <w:rFonts w:ascii="Calibri" w:hAnsi="Calibri" w:cs="Calibri"/>
          <w:b/>
          <w:sz w:val="22"/>
          <w:szCs w:val="22"/>
        </w:rPr>
        <w:t>to the specified output folder (see notes in the provided SAS program)</w:t>
      </w:r>
      <w:bookmarkEnd w:id="11"/>
    </w:p>
    <w:p w14:paraId="548ACF5F" w14:textId="77777777" w:rsidR="00300E71" w:rsidRPr="00363E37" w:rsidRDefault="00300E71" w:rsidP="00300E71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r w:rsidRPr="00363E37">
        <w:rPr>
          <w:rFonts w:ascii="Calibri" w:hAnsi="Calibri" w:cs="Calibri"/>
          <w:sz w:val="22"/>
          <w:szCs w:val="22"/>
          <w:shd w:val="clear" w:color="auto" w:fill="FFFFFF"/>
        </w:rPr>
        <w:t xml:space="preserve">This program saves the HEI-2015 total score and set of component scores for each individual, based on one 24HR or food record, as a CSV file.  </w:t>
      </w:r>
    </w:p>
    <w:p w14:paraId="6C424587" w14:textId="77777777" w:rsidR="00300E71" w:rsidRPr="00363E37" w:rsidRDefault="00300E71" w:rsidP="00300E71">
      <w:p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57239F6" w14:textId="77777777" w:rsidR="00300E71" w:rsidRPr="00363E37" w:rsidRDefault="00300E71" w:rsidP="00300E71">
      <w:pPr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r w:rsidRPr="00363E37">
        <w:rPr>
          <w:rFonts w:ascii="Calibri" w:hAnsi="Calibri" w:cs="Calibri"/>
          <w:sz w:val="22"/>
          <w:szCs w:val="22"/>
          <w:shd w:val="clear" w:color="auto" w:fill="FFFFFF"/>
        </w:rPr>
        <w:t>Calculates an unweighted mean for all individuals in the group.</w:t>
      </w:r>
    </w:p>
    <w:p w14:paraId="4A267E30" w14:textId="77777777" w:rsidR="00300E71" w:rsidRPr="00363E37" w:rsidRDefault="00300E71" w:rsidP="00300E71">
      <w:pPr>
        <w:autoSpaceDE w:val="0"/>
        <w:autoSpaceDN w:val="0"/>
        <w:adjustRightInd w:val="0"/>
        <w:ind w:left="1080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1C3DFE3" w14:textId="77777777" w:rsidR="00300E71" w:rsidRPr="00363E37" w:rsidRDefault="00300E71" w:rsidP="00300E71">
      <w:pPr>
        <w:autoSpaceDE w:val="0"/>
        <w:autoSpaceDN w:val="0"/>
        <w:adjustRightInd w:val="0"/>
        <w:ind w:left="1080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r w:rsidRPr="00363E37">
        <w:rPr>
          <w:rFonts w:ascii="Calibri" w:hAnsi="Calibri" w:cs="Calibri"/>
          <w:sz w:val="22"/>
          <w:szCs w:val="22"/>
          <w:shd w:val="clear" w:color="auto" w:fill="FFFFFF"/>
        </w:rPr>
        <w:lastRenderedPageBreak/>
        <w:t>This step is included as a data check.  The min and max can be compared to the bounds of HEI-2015 scores – if any scores &lt;0 or &gt;100, this is a red flag.</w:t>
      </w:r>
    </w:p>
    <w:p w14:paraId="1270E940" w14:textId="77777777" w:rsidR="00300E71" w:rsidRPr="00363E37" w:rsidRDefault="00300E71" w:rsidP="00300E71">
      <w:pPr>
        <w:pStyle w:val="Default"/>
        <w:rPr>
          <w:rFonts w:ascii="Calibri" w:hAnsi="Calibri" w:cs="Calibri"/>
          <w:b/>
          <w:sz w:val="22"/>
          <w:szCs w:val="22"/>
        </w:rPr>
      </w:pPr>
    </w:p>
    <w:p w14:paraId="10B0F14D" w14:textId="77777777" w:rsidR="00300E71" w:rsidRPr="00363E37" w:rsidRDefault="00300E71" w:rsidP="00300E71">
      <w:pPr>
        <w:pStyle w:val="Default"/>
        <w:ind w:left="360"/>
        <w:rPr>
          <w:rFonts w:ascii="Calibri" w:hAnsi="Calibri" w:cs="Calibri"/>
          <w:sz w:val="22"/>
          <w:szCs w:val="22"/>
        </w:rPr>
      </w:pPr>
    </w:p>
    <w:p w14:paraId="6F25E186" w14:textId="77777777" w:rsidR="00300E71" w:rsidRPr="00363E37" w:rsidRDefault="00300E71" w:rsidP="00300E7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1B49C79F" w14:textId="77777777" w:rsidR="00300E71" w:rsidRPr="00363E37" w:rsidRDefault="00300E71" w:rsidP="00300E71">
      <w:p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bookmarkStart w:id="12" w:name="_Hlk429089"/>
      <w:r w:rsidRPr="00363E37">
        <w:rPr>
          <w:rFonts w:ascii="Calibri" w:hAnsi="Calibri" w:cs="Calibri"/>
          <w:sz w:val="22"/>
          <w:szCs w:val="22"/>
          <w:shd w:val="clear" w:color="auto" w:fill="FFFFFF"/>
        </w:rPr>
        <w:t xml:space="preserve">The program was written by </w:t>
      </w:r>
      <w:r w:rsidRPr="00363E37">
        <w:rPr>
          <w:rFonts w:ascii="Calibri" w:hAnsi="Calibri" w:cs="Calibri"/>
          <w:b/>
          <w:sz w:val="22"/>
          <w:szCs w:val="22"/>
          <w:shd w:val="clear" w:color="auto" w:fill="FFFFFF"/>
        </w:rPr>
        <w:t>Lisa Kahle</w:t>
      </w:r>
      <w:r w:rsidRPr="00363E37">
        <w:rPr>
          <w:rFonts w:ascii="Calibri" w:hAnsi="Calibri" w:cs="Calibri"/>
          <w:sz w:val="22"/>
          <w:szCs w:val="22"/>
          <w:shd w:val="clear" w:color="auto" w:fill="FFFFFF"/>
        </w:rPr>
        <w:t xml:space="preserve">, Information Management Services, Inc. </w:t>
      </w:r>
      <w:r w:rsidRPr="00363E37">
        <w:rPr>
          <w:rFonts w:ascii="Calibri" w:hAnsi="Calibri" w:cs="Calibri"/>
          <w:sz w:val="22"/>
          <w:szCs w:val="22"/>
        </w:rPr>
        <w:t xml:space="preserve">Please send any comments and questions regarding this code to </w:t>
      </w:r>
      <w:hyperlink r:id="rId20" w:history="1">
        <w:r w:rsidRPr="00363E37">
          <w:rPr>
            <w:rStyle w:val="Hyperlink"/>
            <w:rFonts w:ascii="Calibri" w:hAnsi="Calibri" w:cs="Calibri"/>
            <w:sz w:val="22"/>
            <w:szCs w:val="22"/>
          </w:rPr>
          <w:t>RFAB@mail.nih.gov</w:t>
        </w:r>
      </w:hyperlink>
      <w:r w:rsidRPr="00363E37">
        <w:rPr>
          <w:rFonts w:ascii="Calibri" w:hAnsi="Calibri" w:cs="Calibri"/>
          <w:sz w:val="22"/>
          <w:szCs w:val="22"/>
        </w:rPr>
        <w:t xml:space="preserve">. </w:t>
      </w:r>
    </w:p>
    <w:bookmarkEnd w:id="12"/>
    <w:p w14:paraId="787BCEA3" w14:textId="77777777" w:rsidR="00300E71" w:rsidRPr="00C22A14" w:rsidRDefault="00300E71" w:rsidP="00300E71">
      <w:pPr>
        <w:autoSpaceDE w:val="0"/>
        <w:autoSpaceDN w:val="0"/>
        <w:adjustRightInd w:val="0"/>
        <w:rPr>
          <w:rFonts w:ascii="Calibri" w:hAnsi="Calibri" w:cs="Calibri"/>
          <w:shd w:val="clear" w:color="auto" w:fill="FFFFFF"/>
        </w:rPr>
      </w:pPr>
    </w:p>
    <w:p w14:paraId="1DAF9879" w14:textId="77777777" w:rsidR="00132F21" w:rsidRPr="007F3F02" w:rsidRDefault="00132F21" w:rsidP="00530FF9">
      <w:pPr>
        <w:rPr>
          <w:rFonts w:ascii="Calibri" w:hAnsi="Calibri"/>
        </w:rPr>
      </w:pPr>
    </w:p>
    <w:sectPr w:rsidR="00132F21" w:rsidRPr="007F3F02" w:rsidSect="003B3D91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45A60" w14:textId="77777777" w:rsidR="004C7E42" w:rsidRDefault="004C7E42">
      <w:r>
        <w:separator/>
      </w:r>
    </w:p>
  </w:endnote>
  <w:endnote w:type="continuationSeparator" w:id="0">
    <w:p w14:paraId="54810803" w14:textId="77777777" w:rsidR="004C7E42" w:rsidRDefault="004C7E42">
      <w:r>
        <w:continuationSeparator/>
      </w:r>
    </w:p>
  </w:endnote>
  <w:endnote w:type="continuationNotice" w:id="1">
    <w:p w14:paraId="7E9C77F9" w14:textId="77777777" w:rsidR="004C7E42" w:rsidRDefault="004C7E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0F3F0" w14:textId="4AEDD2C6" w:rsidR="00DD7F00" w:rsidRDefault="00DD7F00">
    <w:pPr>
      <w:pStyle w:val="Footer"/>
    </w:pPr>
    <w:r>
      <w:t>Last Updated February, 2019</w:t>
    </w:r>
  </w:p>
  <w:p w14:paraId="41550FDB" w14:textId="77777777" w:rsidR="00252B1C" w:rsidRDefault="00252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A4411" w14:textId="77777777" w:rsidR="004C7E42" w:rsidRDefault="004C7E42">
      <w:r>
        <w:separator/>
      </w:r>
    </w:p>
  </w:footnote>
  <w:footnote w:type="continuationSeparator" w:id="0">
    <w:p w14:paraId="7683A1EC" w14:textId="77777777" w:rsidR="004C7E42" w:rsidRDefault="004C7E42">
      <w:r>
        <w:continuationSeparator/>
      </w:r>
    </w:p>
  </w:footnote>
  <w:footnote w:type="continuationNotice" w:id="1">
    <w:p w14:paraId="049031E3" w14:textId="77777777" w:rsidR="004C7E42" w:rsidRDefault="004C7E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88979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D39171" w14:textId="15B67B44" w:rsidR="00FB2051" w:rsidRDefault="00FB205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B3CB10" w14:textId="77777777" w:rsidR="00252B1C" w:rsidRDefault="00252B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0173F"/>
    <w:multiLevelType w:val="hybridMultilevel"/>
    <w:tmpl w:val="D5F23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C35C0"/>
    <w:multiLevelType w:val="hybridMultilevel"/>
    <w:tmpl w:val="4FFE41A8"/>
    <w:lvl w:ilvl="0" w:tplc="CADA83FE">
      <w:start w:val="1"/>
      <w:numFmt w:val="upperRoman"/>
      <w:lvlText w:val="(%1)"/>
      <w:lvlJc w:val="left"/>
      <w:pPr>
        <w:tabs>
          <w:tab w:val="num" w:pos="1800"/>
        </w:tabs>
        <w:ind w:left="180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46D34CC4"/>
    <w:multiLevelType w:val="hybridMultilevel"/>
    <w:tmpl w:val="89424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A7EE1"/>
    <w:multiLevelType w:val="hybridMultilevel"/>
    <w:tmpl w:val="B4C21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07F5C"/>
    <w:multiLevelType w:val="hybridMultilevel"/>
    <w:tmpl w:val="852C7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7BD06E40">
      <w:numFmt w:val="bullet"/>
      <w:lvlText w:val="-"/>
      <w:lvlJc w:val="left"/>
      <w:pPr>
        <w:ind w:left="1800" w:hanging="180"/>
      </w:pPr>
      <w:rPr>
        <w:rFonts w:ascii="Calibri" w:eastAsia="Calibri" w:hAnsi="Calibri" w:cs="Times New Roman" w:hint="default"/>
      </w:rPr>
    </w:lvl>
    <w:lvl w:ilvl="3" w:tplc="7BD06E40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3CB"/>
    <w:rsid w:val="00012DA3"/>
    <w:rsid w:val="00020F3A"/>
    <w:rsid w:val="00052453"/>
    <w:rsid w:val="00057780"/>
    <w:rsid w:val="00070CF2"/>
    <w:rsid w:val="000823E6"/>
    <w:rsid w:val="000A04DC"/>
    <w:rsid w:val="000A0B82"/>
    <w:rsid w:val="000C1720"/>
    <w:rsid w:val="000C6805"/>
    <w:rsid w:val="000E6E10"/>
    <w:rsid w:val="00132F21"/>
    <w:rsid w:val="00187782"/>
    <w:rsid w:val="001A4AEA"/>
    <w:rsid w:val="001F6334"/>
    <w:rsid w:val="001F78F5"/>
    <w:rsid w:val="00215476"/>
    <w:rsid w:val="00252B1C"/>
    <w:rsid w:val="002573CB"/>
    <w:rsid w:val="00265824"/>
    <w:rsid w:val="002B2000"/>
    <w:rsid w:val="002C082C"/>
    <w:rsid w:val="002D1416"/>
    <w:rsid w:val="002E745F"/>
    <w:rsid w:val="00300E71"/>
    <w:rsid w:val="00316013"/>
    <w:rsid w:val="00345D5F"/>
    <w:rsid w:val="0035035D"/>
    <w:rsid w:val="00363E37"/>
    <w:rsid w:val="003B3D91"/>
    <w:rsid w:val="003E3DCA"/>
    <w:rsid w:val="004161DF"/>
    <w:rsid w:val="00426409"/>
    <w:rsid w:val="004377A7"/>
    <w:rsid w:val="00445414"/>
    <w:rsid w:val="004523ED"/>
    <w:rsid w:val="004C7E42"/>
    <w:rsid w:val="004F47E2"/>
    <w:rsid w:val="00506067"/>
    <w:rsid w:val="00523EDF"/>
    <w:rsid w:val="00530FF9"/>
    <w:rsid w:val="00571FCD"/>
    <w:rsid w:val="00596182"/>
    <w:rsid w:val="00597275"/>
    <w:rsid w:val="005C6409"/>
    <w:rsid w:val="005D60BF"/>
    <w:rsid w:val="005F256B"/>
    <w:rsid w:val="00653266"/>
    <w:rsid w:val="00683667"/>
    <w:rsid w:val="006E31E6"/>
    <w:rsid w:val="007135B9"/>
    <w:rsid w:val="00752393"/>
    <w:rsid w:val="00756B15"/>
    <w:rsid w:val="007711FD"/>
    <w:rsid w:val="0079335D"/>
    <w:rsid w:val="007F3F02"/>
    <w:rsid w:val="007F542D"/>
    <w:rsid w:val="00825E96"/>
    <w:rsid w:val="008B61DB"/>
    <w:rsid w:val="008C0AEF"/>
    <w:rsid w:val="008C0E86"/>
    <w:rsid w:val="008C6951"/>
    <w:rsid w:val="008D110F"/>
    <w:rsid w:val="008F0711"/>
    <w:rsid w:val="00923182"/>
    <w:rsid w:val="0092755D"/>
    <w:rsid w:val="009756F5"/>
    <w:rsid w:val="009C0211"/>
    <w:rsid w:val="00A37F86"/>
    <w:rsid w:val="00A4010D"/>
    <w:rsid w:val="00A41C7D"/>
    <w:rsid w:val="00A805E9"/>
    <w:rsid w:val="00A81330"/>
    <w:rsid w:val="00AB1905"/>
    <w:rsid w:val="00B25627"/>
    <w:rsid w:val="00B750E9"/>
    <w:rsid w:val="00B841F0"/>
    <w:rsid w:val="00BA7AA9"/>
    <w:rsid w:val="00BC3122"/>
    <w:rsid w:val="00BD2807"/>
    <w:rsid w:val="00BE7C7A"/>
    <w:rsid w:val="00C22A14"/>
    <w:rsid w:val="00C31B36"/>
    <w:rsid w:val="00C435A1"/>
    <w:rsid w:val="00C44CC9"/>
    <w:rsid w:val="00C516C6"/>
    <w:rsid w:val="00C569D0"/>
    <w:rsid w:val="00CC71BF"/>
    <w:rsid w:val="00CD370D"/>
    <w:rsid w:val="00CE085C"/>
    <w:rsid w:val="00CF403C"/>
    <w:rsid w:val="00D02359"/>
    <w:rsid w:val="00D14A8D"/>
    <w:rsid w:val="00D60A61"/>
    <w:rsid w:val="00DB2DA7"/>
    <w:rsid w:val="00DD7F00"/>
    <w:rsid w:val="00E10F60"/>
    <w:rsid w:val="00E6389C"/>
    <w:rsid w:val="00E761B4"/>
    <w:rsid w:val="00E76DFE"/>
    <w:rsid w:val="00F251C9"/>
    <w:rsid w:val="00F2776E"/>
    <w:rsid w:val="00F44C1D"/>
    <w:rsid w:val="00F80E2F"/>
    <w:rsid w:val="00F9371C"/>
    <w:rsid w:val="00F97BAB"/>
    <w:rsid w:val="00FA0AF2"/>
    <w:rsid w:val="00FB2051"/>
    <w:rsid w:val="00FE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26E5"/>
  <w15:chartTrackingRefBased/>
  <w15:docId w15:val="{690B3C51-3CA7-404F-A6D8-83E0D0F5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3C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5B9"/>
    <w:pPr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73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semiHidden/>
    <w:rsid w:val="002573C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573CB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2573CB"/>
    <w:rPr>
      <w:rFonts w:ascii="Times New Roman" w:eastAsia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573CB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573CB"/>
    <w:rPr>
      <w:rFonts w:ascii="Consolas" w:eastAsia="Calibri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3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573C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3C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73C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rsid w:val="0092755D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35B9"/>
    <w:rPr>
      <w:rFonts w:ascii="Times New Roman" w:eastAsia="Times New Roman" w:hAnsi="Times New Roman"/>
      <w:b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2B1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B1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52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B1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2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B1C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5E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F3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pi.grants.cancer.gov/hei/developing.html" TargetMode="External"/><Relationship Id="rId18" Type="http://schemas.openxmlformats.org/officeDocument/2006/relationships/hyperlink" Target="http://epi.grants.cancer.gov/hei/developing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epi.grants.cancer.gov/hei/developing.html" TargetMode="External"/><Relationship Id="rId17" Type="http://schemas.openxmlformats.org/officeDocument/2006/relationships/hyperlink" Target="http://epi.grants.cancer.gov/hei/developing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epi.grants.cancer.gov/hei/developing.html" TargetMode="External"/><Relationship Id="rId20" Type="http://schemas.openxmlformats.org/officeDocument/2006/relationships/hyperlink" Target="mailto:RFAB@mail.nih.go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pi.grants.cancer.gov/hei/developing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pi.grants.cancer.gov/hei/developing.html" TargetMode="External"/><Relationship Id="rId10" Type="http://schemas.openxmlformats.org/officeDocument/2006/relationships/hyperlink" Target="https://epi.grants.cancer.gov/hei/comparing.html" TargetMode="External"/><Relationship Id="rId19" Type="http://schemas.openxmlformats.org/officeDocument/2006/relationships/hyperlink" Target="http://epi.grants.cancer.gov/hei/developin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i.grants.cancer.gov/hei/sas-code.html" TargetMode="External"/><Relationship Id="rId14" Type="http://schemas.openxmlformats.org/officeDocument/2006/relationships/hyperlink" Target="http://epi.grants.cancer.gov/hei/developing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NCI</Company>
  <LinksUpToDate>false</LinksUpToDate>
  <CharactersWithSpaces>7969</CharactersWithSpaces>
  <SharedDoc>false</SharedDoc>
  <HLinks>
    <vt:vector size="6" baseType="variant"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https://epi.grants.cancer.gov/hei/hei-2015.zip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reedyj</dc:creator>
  <cp:keywords/>
  <cp:lastModifiedBy>edwina wambogo</cp:lastModifiedBy>
  <cp:revision>6</cp:revision>
  <cp:lastPrinted>2013-03-13T17:28:00Z</cp:lastPrinted>
  <dcterms:created xsi:type="dcterms:W3CDTF">2019-03-03T03:25:00Z</dcterms:created>
  <dcterms:modified xsi:type="dcterms:W3CDTF">2019-04-01T01:33:00Z</dcterms:modified>
</cp:coreProperties>
</file>